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F259" w14:textId="111B2D3F"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0729713F" w14:textId="77777777" w:rsidR="00382839" w:rsidRPr="00954E04" w:rsidRDefault="00382839" w:rsidP="00954E04">
      <w:pPr>
        <w:spacing w:after="0" w:line="240" w:lineRule="auto"/>
        <w:rPr>
          <w:rFonts w:cstheme="minorHAnsi"/>
          <w:b/>
        </w:rPr>
      </w:pPr>
    </w:p>
    <w:tbl>
      <w:tblPr>
        <w:tblStyle w:val="TableGrid"/>
        <w:tblW w:w="0" w:type="auto"/>
        <w:tblLook w:val="04A0" w:firstRow="1" w:lastRow="0" w:firstColumn="1" w:lastColumn="0" w:noHBand="0" w:noVBand="1"/>
      </w:tblPr>
      <w:tblGrid>
        <w:gridCol w:w="2612"/>
        <w:gridCol w:w="6404"/>
      </w:tblGrid>
      <w:tr w:rsidR="00954E04" w:rsidRPr="00954E04" w14:paraId="724D7306" w14:textId="77777777" w:rsidTr="004D6EB8">
        <w:tc>
          <w:tcPr>
            <w:tcW w:w="2660" w:type="dxa"/>
          </w:tcPr>
          <w:p w14:paraId="6F8F1E84" w14:textId="77777777" w:rsidR="00954E04" w:rsidRPr="00954E04" w:rsidRDefault="00954E04" w:rsidP="00954E04">
            <w:pPr>
              <w:rPr>
                <w:rFonts w:eastAsia="Calibri" w:cstheme="minorHAnsi"/>
                <w:b/>
                <w:bCs/>
              </w:rPr>
            </w:pPr>
            <w:r w:rsidRPr="00954E04">
              <w:rPr>
                <w:rFonts w:eastAsia="Calibri" w:cstheme="minorHAnsi"/>
                <w:b/>
                <w:bCs/>
              </w:rPr>
              <w:t>Activity</w:t>
            </w:r>
          </w:p>
        </w:tc>
        <w:tc>
          <w:tcPr>
            <w:tcW w:w="6582" w:type="dxa"/>
          </w:tcPr>
          <w:p w14:paraId="6092943B" w14:textId="77777777" w:rsidR="00954E04" w:rsidRPr="00954E04" w:rsidRDefault="00954E04" w:rsidP="00954E04">
            <w:pPr>
              <w:rPr>
                <w:rFonts w:eastAsia="Calibri" w:cstheme="minorHAnsi"/>
                <w:b/>
                <w:bCs/>
              </w:rPr>
            </w:pPr>
            <w:r w:rsidRPr="00954E04">
              <w:rPr>
                <w:rFonts w:eastAsia="Calibri" w:cstheme="minorHAnsi"/>
                <w:b/>
                <w:bCs/>
              </w:rPr>
              <w:t>Rationale</w:t>
            </w:r>
          </w:p>
        </w:tc>
      </w:tr>
      <w:tr w:rsidR="00954E04" w:rsidRPr="00954E04" w14:paraId="59EE21C5" w14:textId="77777777" w:rsidTr="004D6EB8">
        <w:tc>
          <w:tcPr>
            <w:tcW w:w="2660" w:type="dxa"/>
          </w:tcPr>
          <w:p w14:paraId="204293FC" w14:textId="77777777" w:rsidR="00954E04" w:rsidRDefault="00F07ECC" w:rsidP="00954E04">
            <w:pPr>
              <w:rPr>
                <w:rFonts w:eastAsia="Calibri" w:cstheme="minorHAnsi"/>
                <w:bCs/>
              </w:rPr>
            </w:pPr>
            <w:r>
              <w:rPr>
                <w:rFonts w:eastAsia="Calibri" w:cstheme="minorHAnsi"/>
                <w:bCs/>
              </w:rPr>
              <w:t>Commissioning and contractual purposes Invoice Validation</w:t>
            </w:r>
          </w:p>
          <w:p w14:paraId="3533E61E" w14:textId="77777777" w:rsidR="00F07ECC" w:rsidRDefault="00F07ECC" w:rsidP="00954E04">
            <w:pPr>
              <w:rPr>
                <w:rFonts w:eastAsia="Calibri" w:cstheme="minorHAnsi"/>
                <w:bCs/>
              </w:rPr>
            </w:pPr>
            <w:r>
              <w:rPr>
                <w:rFonts w:eastAsia="Calibri" w:cstheme="minorHAnsi"/>
                <w:bCs/>
              </w:rPr>
              <w:t>Planning</w:t>
            </w:r>
          </w:p>
          <w:p w14:paraId="230FCFE3" w14:textId="77777777" w:rsidR="00F07ECC" w:rsidRDefault="00F07ECC" w:rsidP="00954E04">
            <w:pPr>
              <w:rPr>
                <w:rFonts w:eastAsia="Calibri" w:cstheme="minorHAnsi"/>
                <w:bCs/>
              </w:rPr>
            </w:pPr>
            <w:r>
              <w:rPr>
                <w:rFonts w:eastAsia="Calibri" w:cstheme="minorHAnsi"/>
                <w:bCs/>
              </w:rPr>
              <w:t>Quality and Performance</w:t>
            </w:r>
          </w:p>
          <w:p w14:paraId="30A6F9C7" w14:textId="77777777" w:rsidR="00F07ECC" w:rsidRPr="00954E04" w:rsidRDefault="00F07ECC" w:rsidP="00954E04">
            <w:pPr>
              <w:rPr>
                <w:rFonts w:eastAsia="Calibri" w:cstheme="minorHAnsi"/>
                <w:bCs/>
              </w:rPr>
            </w:pPr>
          </w:p>
        </w:tc>
        <w:tc>
          <w:tcPr>
            <w:tcW w:w="6582" w:type="dxa"/>
          </w:tcPr>
          <w:p w14:paraId="10C9179F" w14:textId="77777777" w:rsidR="00954E04" w:rsidRPr="00954E04" w:rsidRDefault="00954E04" w:rsidP="00954E04">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sidR="001B38AE">
              <w:rPr>
                <w:rFonts w:eastAsia="Calibri" w:cstheme="minorHAnsi"/>
                <w:bCs/>
              </w:rPr>
              <w:t xml:space="preserve">Integrated Care Board </w:t>
            </w:r>
            <w:r w:rsidR="00B97912">
              <w:rPr>
                <w:rFonts w:eastAsia="Calibri" w:cstheme="minorHAnsi"/>
                <w:bCs/>
              </w:rPr>
              <w:t>(</w:t>
            </w:r>
            <w:r w:rsidR="002758F4">
              <w:rPr>
                <w:rFonts w:eastAsia="Calibri" w:cstheme="minorHAnsi"/>
                <w:bCs/>
              </w:rPr>
              <w:t>ICB</w:t>
            </w:r>
            <w:r w:rsidR="00B97912">
              <w:rPr>
                <w:rFonts w:eastAsia="Calibri" w:cstheme="minorHAnsi"/>
                <w:bCs/>
              </w:rPr>
              <w:t>)</w:t>
            </w:r>
            <w:r w:rsidRPr="00954E04">
              <w:rPr>
                <w:rFonts w:eastAsia="Calibri" w:cstheme="minorHAnsi"/>
                <w:bCs/>
              </w:rPr>
              <w:t xml:space="preserve"> for planning</w:t>
            </w:r>
            <w:r w:rsidR="00F07ECC">
              <w:rPr>
                <w:rFonts w:eastAsia="Calibri" w:cstheme="minorHAnsi"/>
                <w:bCs/>
              </w:rPr>
              <w:t>,</w:t>
            </w:r>
            <w:r w:rsidRPr="00954E04">
              <w:rPr>
                <w:rFonts w:eastAsia="Calibri" w:cstheme="minorHAnsi"/>
                <w:bCs/>
              </w:rPr>
              <w:t xml:space="preserve"> performance</w:t>
            </w:r>
            <w:r w:rsidR="00F07ECC">
              <w:rPr>
                <w:rFonts w:eastAsia="Calibri" w:cstheme="minorHAnsi"/>
                <w:bCs/>
              </w:rPr>
              <w:t xml:space="preserve"> and commissioning purposes, </w:t>
            </w:r>
            <w:r w:rsidRPr="00954E04">
              <w:rPr>
                <w:rFonts w:eastAsia="Calibri" w:cstheme="minorHAnsi"/>
                <w:bCs/>
              </w:rPr>
              <w:t>as directed in the practices contract</w:t>
            </w:r>
            <w:r w:rsidR="00F07ECC">
              <w:rPr>
                <w:rFonts w:eastAsia="Calibri" w:cstheme="minorHAnsi"/>
                <w:bCs/>
              </w:rPr>
              <w:t>, to provide services as a public authority</w:t>
            </w:r>
            <w:r w:rsidRPr="00954E04">
              <w:rPr>
                <w:rFonts w:eastAsia="Calibri" w:cstheme="minorHAnsi"/>
                <w:bCs/>
              </w:rPr>
              <w:t>.</w:t>
            </w:r>
          </w:p>
          <w:p w14:paraId="0D9BD774" w14:textId="77777777" w:rsidR="00954E04" w:rsidRPr="00954E04" w:rsidRDefault="00954E04" w:rsidP="00954E04">
            <w:pPr>
              <w:jc w:val="both"/>
              <w:rPr>
                <w:rFonts w:eastAsia="Calibri" w:cstheme="minorHAnsi"/>
                <w:bCs/>
              </w:rPr>
            </w:pPr>
          </w:p>
          <w:p w14:paraId="45407A5A" w14:textId="77777777" w:rsidR="00511AEB" w:rsidRPr="007D0FB5" w:rsidRDefault="00511AEB" w:rsidP="00511AEB">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A29EF1" w14:textId="77777777" w:rsidR="00511AEB" w:rsidRPr="007D0FB5" w:rsidRDefault="00511AEB" w:rsidP="00511AEB">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AB871FE" w14:textId="77777777" w:rsidR="00511AEB" w:rsidRPr="007D0FB5" w:rsidRDefault="00511AEB" w:rsidP="00511AEB">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4394C57" w14:textId="77777777" w:rsidR="00511AEB" w:rsidRDefault="00511AEB" w:rsidP="00954E04">
            <w:pPr>
              <w:jc w:val="both"/>
              <w:rPr>
                <w:rFonts w:eastAsia="Calibri" w:cstheme="minorHAnsi"/>
                <w:bCs/>
              </w:rPr>
            </w:pPr>
          </w:p>
          <w:p w14:paraId="5845685D" w14:textId="7670E620" w:rsidR="00075938" w:rsidRDefault="00075938" w:rsidP="00954E04">
            <w:pPr>
              <w:jc w:val="both"/>
              <w:rPr>
                <w:rFonts w:eastAsia="Calibri" w:cstheme="minorHAnsi"/>
                <w:bCs/>
              </w:rPr>
            </w:pPr>
            <w:r>
              <w:rPr>
                <w:rFonts w:eastAsia="Calibri" w:cstheme="minorHAnsi"/>
                <w:bCs/>
              </w:rPr>
              <w:t>Patients may opt out of having their personal confidential data used for Planning or research. Please contact your</w:t>
            </w:r>
            <w:r w:rsidR="00F57EFA">
              <w:rPr>
                <w:rFonts w:eastAsia="Calibri" w:cstheme="minorHAnsi"/>
                <w:bCs/>
              </w:rPr>
              <w:t xml:space="preserve"> surgery to apply a Type 1 </w:t>
            </w:r>
            <w:proofErr w:type="spellStart"/>
            <w:r w:rsidR="00F57EFA">
              <w:rPr>
                <w:rFonts w:eastAsia="Calibri" w:cstheme="minorHAnsi"/>
                <w:bCs/>
              </w:rPr>
              <w:t>Opt</w:t>
            </w:r>
            <w:proofErr w:type="spellEnd"/>
            <w:r w:rsidR="00F57EFA">
              <w:rPr>
                <w:rFonts w:eastAsia="Calibri" w:cstheme="minorHAnsi"/>
                <w:bCs/>
              </w:rPr>
              <w:t xml:space="preserve"> out or logon to </w:t>
            </w:r>
            <w:hyperlink r:id="rId8" w:history="1">
              <w:r w:rsidR="00F57EFA" w:rsidRPr="009A125E">
                <w:rPr>
                  <w:rStyle w:val="Hyperlink"/>
                  <w:rFonts w:eastAsia="Calibri" w:cstheme="minorHAnsi"/>
                  <w:bCs/>
                </w:rPr>
                <w:t>https://www.nhs.uk/your-nhs-data-matters/manage-your-choice/</w:t>
              </w:r>
            </w:hyperlink>
            <w:r w:rsidR="00F57EFA">
              <w:rPr>
                <w:rFonts w:eastAsia="Calibri" w:cstheme="minorHAnsi"/>
                <w:bCs/>
              </w:rPr>
              <w:t xml:space="preserve"> to apply a National Data </w:t>
            </w:r>
            <w:proofErr w:type="spellStart"/>
            <w:r w:rsidR="00F57EFA">
              <w:rPr>
                <w:rFonts w:eastAsia="Calibri" w:cstheme="minorHAnsi"/>
                <w:bCs/>
              </w:rPr>
              <w:t>Opt</w:t>
            </w:r>
            <w:proofErr w:type="spellEnd"/>
            <w:r w:rsidR="00F57EFA">
              <w:rPr>
                <w:rFonts w:eastAsia="Calibri" w:cstheme="minorHAnsi"/>
                <w:bCs/>
              </w:rPr>
              <w:t xml:space="preserve"> Out</w:t>
            </w:r>
          </w:p>
          <w:p w14:paraId="79C190F2" w14:textId="77777777" w:rsidR="00F57EFA" w:rsidRDefault="00F57EFA" w:rsidP="00954E04">
            <w:pPr>
              <w:jc w:val="both"/>
              <w:rPr>
                <w:rFonts w:eastAsia="Calibri" w:cstheme="minorHAnsi"/>
                <w:bCs/>
              </w:rPr>
            </w:pPr>
          </w:p>
          <w:p w14:paraId="11E299F7" w14:textId="77777777" w:rsidR="00954E04" w:rsidRPr="00954E04" w:rsidRDefault="00954E04" w:rsidP="00954E04">
            <w:pPr>
              <w:jc w:val="both"/>
              <w:rPr>
                <w:rFonts w:eastAsia="Calibri" w:cstheme="minorHAnsi"/>
                <w:bCs/>
              </w:rPr>
            </w:pPr>
          </w:p>
          <w:p w14:paraId="7A8119CA" w14:textId="15256FD4" w:rsidR="00954E04" w:rsidRDefault="00954E04" w:rsidP="00954E04">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B80FFD">
              <w:rPr>
                <w:rFonts w:eastAsia="Calibri" w:cstheme="minorHAnsi"/>
                <w:bCs/>
              </w:rPr>
              <w:t xml:space="preserve">NHS </w:t>
            </w:r>
            <w:r w:rsidR="00EF2F56">
              <w:rPr>
                <w:rFonts w:eastAsia="Calibri" w:cstheme="minorHAnsi"/>
                <w:bCs/>
              </w:rPr>
              <w:t>Thames Valley ICB (Integrated Care Board)</w:t>
            </w:r>
          </w:p>
          <w:p w14:paraId="3D394A8F" w14:textId="0250D2B6" w:rsidR="00696454" w:rsidRPr="00954E04" w:rsidRDefault="00696454" w:rsidP="00954E04">
            <w:pPr>
              <w:jc w:val="both"/>
              <w:rPr>
                <w:rFonts w:eastAsia="Calibri" w:cstheme="minorHAnsi"/>
                <w:b/>
                <w:bCs/>
              </w:rPr>
            </w:pPr>
          </w:p>
        </w:tc>
      </w:tr>
    </w:tbl>
    <w:tbl>
      <w:tblPr>
        <w:tblW w:w="0" w:type="auto"/>
        <w:tblCellMar>
          <w:left w:w="0" w:type="dxa"/>
          <w:right w:w="0" w:type="dxa"/>
        </w:tblCellMar>
        <w:tblLook w:val="04A0" w:firstRow="1" w:lastRow="0" w:firstColumn="1" w:lastColumn="0" w:noHBand="0" w:noVBand="1"/>
      </w:tblPr>
      <w:tblGrid>
        <w:gridCol w:w="2605"/>
        <w:gridCol w:w="6401"/>
      </w:tblGrid>
      <w:tr w:rsidR="00954E04" w:rsidRPr="00954E04" w14:paraId="7D150938" w14:textId="77777777" w:rsidTr="004D6EB8">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9269E5" w14:textId="77777777" w:rsidR="00954E04" w:rsidRDefault="00954E04" w:rsidP="00954E04">
            <w:pPr>
              <w:rPr>
                <w:rFonts w:ascii="Calibri" w:hAnsi="Calibri" w:cs="Calibri"/>
              </w:rPr>
            </w:pPr>
            <w:r w:rsidRPr="00954E04">
              <w:rPr>
                <w:rFonts w:ascii="Calibri" w:hAnsi="Calibri" w:cs="Calibri"/>
              </w:rPr>
              <w:t>Summary Care Record</w:t>
            </w:r>
          </w:p>
          <w:p w14:paraId="4EF53C2D" w14:textId="28FD47F8" w:rsidR="00902769" w:rsidRPr="00954E04" w:rsidRDefault="00902769" w:rsidP="00954E04">
            <w:pPr>
              <w:rPr>
                <w:rFonts w:ascii="Calibri" w:hAnsi="Calibri" w:cs="Calibri"/>
              </w:rPr>
            </w:pPr>
            <w:r>
              <w:rPr>
                <w:rFonts w:ascii="Calibri" w:hAnsi="Calibri" w:cs="Calibri"/>
              </w:rPr>
              <w:t>Including additional information</w:t>
            </w:r>
          </w:p>
        </w:tc>
        <w:tc>
          <w:tcPr>
            <w:tcW w:w="65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1256DA" w14:textId="77777777" w:rsidR="00954E04" w:rsidRPr="00954E04" w:rsidRDefault="00954E04" w:rsidP="00B0322E">
            <w:pPr>
              <w:jc w:val="both"/>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279AAE22" w14:textId="77777777" w:rsidR="00902769" w:rsidRDefault="00954E04" w:rsidP="00B0322E">
            <w:pPr>
              <w:jc w:val="both"/>
              <w:rPr>
                <w:rFonts w:eastAsia="Calibri" w:cstheme="minorHAnsi"/>
                <w:bCs/>
              </w:rPr>
            </w:pPr>
            <w:r w:rsidRPr="00954E04">
              <w:rPr>
                <w:rFonts w:ascii="Calibri" w:hAnsi="Calibri" w:cs="Calibri"/>
                <w:b/>
                <w:bCs/>
                <w:sz w:val="23"/>
                <w:szCs w:val="23"/>
              </w:rPr>
              <w:t>Legal Basis</w:t>
            </w:r>
            <w:r w:rsidRPr="00954E04">
              <w:rPr>
                <w:rFonts w:ascii="Calibri" w:hAnsi="Calibri" w:cs="Calibri"/>
                <w:sz w:val="23"/>
                <w:szCs w:val="23"/>
              </w:rPr>
              <w:t xml:space="preserve"> – Direct Care</w:t>
            </w:r>
            <w:r w:rsidR="00F07ECC" w:rsidRPr="00954E04">
              <w:rPr>
                <w:rFonts w:eastAsia="Calibri" w:cstheme="minorHAnsi"/>
                <w:bCs/>
              </w:rPr>
              <w:t xml:space="preserve"> </w:t>
            </w:r>
            <w:r w:rsidR="00F07ECC">
              <w:rPr>
                <w:rFonts w:eastAsia="Calibri" w:cstheme="minorHAnsi"/>
                <w:bCs/>
              </w:rPr>
              <w:t xml:space="preserve">under UK </w:t>
            </w:r>
            <w:proofErr w:type="gramStart"/>
            <w:r w:rsidR="00F07ECC">
              <w:rPr>
                <w:rFonts w:eastAsia="Calibri" w:cstheme="minorHAnsi"/>
                <w:bCs/>
              </w:rPr>
              <w:t xml:space="preserve">GDPR </w:t>
            </w:r>
            <w:r w:rsidR="00902769">
              <w:rPr>
                <w:rFonts w:eastAsia="Calibri" w:cstheme="minorHAnsi"/>
                <w:bCs/>
              </w:rPr>
              <w:t>:</w:t>
            </w:r>
            <w:proofErr w:type="gramEnd"/>
          </w:p>
          <w:p w14:paraId="74170605" w14:textId="77777777" w:rsidR="00902769" w:rsidRPr="00954E04" w:rsidRDefault="00902769" w:rsidP="00B0322E">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324EEC72" w14:textId="77777777" w:rsidR="00954E04" w:rsidRPr="00902769" w:rsidRDefault="00902769" w:rsidP="00B0322E">
            <w:pPr>
              <w:pStyle w:val="ListParagraph"/>
              <w:numPr>
                <w:ilvl w:val="0"/>
                <w:numId w:val="1"/>
              </w:numPr>
              <w:autoSpaceDE w:val="0"/>
              <w:autoSpaceDN w:val="0"/>
              <w:jc w:val="both"/>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18D1AA5B" w14:textId="77777777" w:rsidR="00954E04" w:rsidRPr="00954E04" w:rsidRDefault="00954E04" w:rsidP="00B0322E">
            <w:pPr>
              <w:autoSpaceDE w:val="0"/>
              <w:autoSpaceDN w:val="0"/>
              <w:jc w:val="both"/>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00C761F4" w:rsidRPr="00E86F49">
              <w:rPr>
                <w:rFonts w:ascii="Calibri" w:hAnsi="Calibri" w:cs="Calibri"/>
                <w:sz w:val="23"/>
                <w:szCs w:val="23"/>
              </w:rPr>
              <w:t xml:space="preserve"> to</w:t>
            </w:r>
            <w:r w:rsidRPr="00E86F49">
              <w:rPr>
                <w:rFonts w:ascii="Calibri" w:hAnsi="Calibri" w:cs="Calibri"/>
                <w:sz w:val="23"/>
                <w:szCs w:val="23"/>
              </w:rPr>
              <w:t xml:space="preserve"> </w:t>
            </w:r>
            <w:r w:rsidRPr="00954E04">
              <w:rPr>
                <w:rFonts w:ascii="Calibri" w:hAnsi="Calibri" w:cs="Calibri"/>
                <w:sz w:val="23"/>
                <w:szCs w:val="23"/>
              </w:rPr>
              <w:t xml:space="preserve">care that may be required in an emergency. </w:t>
            </w:r>
          </w:p>
          <w:p w14:paraId="3E812FD6" w14:textId="77777777" w:rsidR="00954E04" w:rsidRPr="00954E04" w:rsidRDefault="00954E04" w:rsidP="00954E04">
            <w:pPr>
              <w:jc w:val="both"/>
              <w:rPr>
                <w:rFonts w:ascii="Calibri" w:hAnsi="Calibri" w:cs="Calibri"/>
                <w:b/>
                <w:bCs/>
              </w:rPr>
            </w:pPr>
            <w:r w:rsidRPr="00954E04">
              <w:rPr>
                <w:rFonts w:ascii="Calibri" w:hAnsi="Calibri" w:cs="Calibri"/>
                <w:b/>
                <w:bCs/>
              </w:rPr>
              <w:t xml:space="preserve">Processor – </w:t>
            </w:r>
            <w:r w:rsidRPr="00954E04">
              <w:rPr>
                <w:rFonts w:ascii="Calibri" w:hAnsi="Calibri" w:cs="Calibri"/>
              </w:rPr>
              <w:t>NHS England</w:t>
            </w:r>
            <w:r w:rsidRPr="00954E04">
              <w:rPr>
                <w:rFonts w:ascii="Calibri" w:hAnsi="Calibri" w:cs="Calibri"/>
                <w:b/>
                <w:bCs/>
              </w:rPr>
              <w:t xml:space="preserve"> </w:t>
            </w:r>
            <w:r w:rsidRPr="00954E04">
              <w:rPr>
                <w:rFonts w:ascii="Calibri" w:hAnsi="Calibri" w:cs="Calibri"/>
              </w:rPr>
              <w:t xml:space="preserve">and NHS Digital </w:t>
            </w:r>
          </w:p>
        </w:tc>
      </w:tr>
    </w:tbl>
    <w:tbl>
      <w:tblPr>
        <w:tblStyle w:val="TableGrid"/>
        <w:tblW w:w="0" w:type="auto"/>
        <w:tblLook w:val="04A0" w:firstRow="1" w:lastRow="0" w:firstColumn="1" w:lastColumn="0" w:noHBand="0" w:noVBand="1"/>
      </w:tblPr>
      <w:tblGrid>
        <w:gridCol w:w="2606"/>
        <w:gridCol w:w="6410"/>
      </w:tblGrid>
      <w:tr w:rsidR="00EF4690" w:rsidRPr="00954E04" w14:paraId="7FB06914" w14:textId="77777777" w:rsidTr="00617405">
        <w:tc>
          <w:tcPr>
            <w:tcW w:w="2606" w:type="dxa"/>
          </w:tcPr>
          <w:p w14:paraId="2B0F9970" w14:textId="77777777" w:rsidR="00EF4690" w:rsidRPr="00954E04" w:rsidRDefault="00EF4690" w:rsidP="00EF4690">
            <w:pPr>
              <w:rPr>
                <w:rFonts w:eastAsia="Calibri" w:cstheme="minorHAnsi"/>
                <w:bCs/>
              </w:rPr>
            </w:pPr>
            <w:r w:rsidRPr="00954E04">
              <w:rPr>
                <w:rFonts w:eastAsia="Calibri" w:cstheme="minorHAnsi"/>
                <w:bCs/>
              </w:rPr>
              <w:lastRenderedPageBreak/>
              <w:t>Research</w:t>
            </w:r>
          </w:p>
        </w:tc>
        <w:tc>
          <w:tcPr>
            <w:tcW w:w="6410" w:type="dxa"/>
            <w:tcBorders>
              <w:top w:val="single" w:sz="4" w:space="0" w:color="auto"/>
              <w:left w:val="single" w:sz="4" w:space="0" w:color="auto"/>
              <w:bottom w:val="single" w:sz="4" w:space="0" w:color="auto"/>
              <w:right w:val="single" w:sz="4" w:space="0" w:color="auto"/>
            </w:tcBorders>
          </w:tcPr>
          <w:p w14:paraId="107E2D57" w14:textId="77777777" w:rsidR="00EF4690" w:rsidRDefault="00EF4690" w:rsidP="00EF4690">
            <w:pPr>
              <w:jc w:val="both"/>
              <w:rPr>
                <w:rFonts w:eastAsia="Calibri" w:cstheme="minorHAnsi"/>
                <w:bCs/>
              </w:rPr>
            </w:pPr>
            <w:r>
              <w:rPr>
                <w:rFonts w:eastAsia="Calibri" w:cstheme="minorHAnsi"/>
                <w:b/>
                <w:bCs/>
              </w:rPr>
              <w:t xml:space="preserve">Purpose – </w:t>
            </w:r>
            <w:r>
              <w:rPr>
                <w:rFonts w:eastAsia="Calibri" w:cstheme="minorHAnsi"/>
                <w:bCs/>
              </w:rPr>
              <w:t>We may shar</w:t>
            </w:r>
            <w:r w:rsidR="00E86F49">
              <w:rPr>
                <w:rFonts w:eastAsia="Calibri" w:cstheme="minorHAnsi"/>
                <w:bCs/>
              </w:rPr>
              <w:t>e anonymous pat</w:t>
            </w:r>
            <w:r w:rsidR="003774A3">
              <w:rPr>
                <w:rFonts w:eastAsia="Calibri" w:cstheme="minorHAnsi"/>
                <w:bCs/>
              </w:rPr>
              <w:t xml:space="preserve">ient information </w:t>
            </w:r>
            <w:r w:rsidR="002758F4">
              <w:rPr>
                <w:rFonts w:eastAsia="Calibri" w:cstheme="minorHAnsi"/>
                <w:bCs/>
              </w:rPr>
              <w:t>with research</w:t>
            </w:r>
            <w:r w:rsidR="003774A3">
              <w:rPr>
                <w:rFonts w:eastAsia="Calibri" w:cstheme="minorHAnsi"/>
                <w:bCs/>
              </w:rPr>
              <w:t xml:space="preserve"> </w:t>
            </w:r>
            <w:r>
              <w:rPr>
                <w:rFonts w:eastAsia="Calibri" w:cstheme="minorHAnsi"/>
                <w:bCs/>
              </w:rPr>
              <w:t xml:space="preserve">companies for the purpose of exploring new ways of providing healthcare and treatment for patients with certain conditions. This data will not be used for any other purpose. </w:t>
            </w:r>
          </w:p>
          <w:p w14:paraId="539E194D" w14:textId="77777777" w:rsidR="00EF4690" w:rsidRDefault="00EF4690" w:rsidP="00EF4690">
            <w:pPr>
              <w:jc w:val="both"/>
              <w:rPr>
                <w:rFonts w:eastAsia="Calibri" w:cstheme="minorHAnsi"/>
                <w:bCs/>
              </w:rPr>
            </w:pPr>
          </w:p>
          <w:p w14:paraId="733D8FBD" w14:textId="77777777" w:rsidR="00EF4690" w:rsidRDefault="00EF4690" w:rsidP="00EF4690">
            <w:pPr>
              <w:jc w:val="both"/>
              <w:rPr>
                <w:rFonts w:eastAsia="Calibri" w:cstheme="minorHAnsi"/>
                <w:bCs/>
              </w:rPr>
            </w:pPr>
            <w:r>
              <w:rPr>
                <w:rFonts w:eastAsia="Calibri" w:cstheme="minorHAnsi"/>
                <w:bCs/>
              </w:rPr>
              <w:t xml:space="preserve">Where personal confidential data is shared your consent will need to be </w:t>
            </w:r>
            <w:r w:rsidR="00572456">
              <w:rPr>
                <w:rFonts w:eastAsia="Calibri" w:cstheme="minorHAnsi"/>
                <w:bCs/>
              </w:rPr>
              <w:t>required</w:t>
            </w:r>
            <w:r>
              <w:rPr>
                <w:rFonts w:eastAsia="Calibri" w:cstheme="minorHAnsi"/>
                <w:bCs/>
              </w:rPr>
              <w:t xml:space="preserve">. </w:t>
            </w:r>
          </w:p>
          <w:p w14:paraId="1BC02DAA" w14:textId="77777777" w:rsidR="00EF4690" w:rsidRDefault="00EF4690" w:rsidP="00EF4690">
            <w:pPr>
              <w:jc w:val="both"/>
              <w:rPr>
                <w:rFonts w:eastAsia="Calibri" w:cstheme="minorHAnsi"/>
                <w:bCs/>
              </w:rPr>
            </w:pPr>
          </w:p>
          <w:p w14:paraId="36A48ABB" w14:textId="77777777" w:rsidR="00EF4690" w:rsidRDefault="00EF4690" w:rsidP="00EF4690">
            <w:pPr>
              <w:jc w:val="both"/>
              <w:rPr>
                <w:rFonts w:eastAsia="Calibri" w:cstheme="minorHAnsi"/>
                <w:bCs/>
              </w:rPr>
            </w:pPr>
            <w:r>
              <w:rPr>
                <w:rFonts w:eastAsia="Calibri" w:cstheme="minorHAnsi"/>
                <w:bCs/>
              </w:rPr>
              <w:t xml:space="preserve">Where you have opted out of having your identifiable information shared for this Planning or Research your information will not </w:t>
            </w:r>
            <w:r w:rsidR="008B203B">
              <w:rPr>
                <w:rFonts w:eastAsia="Calibri" w:cstheme="minorHAnsi"/>
                <w:bCs/>
              </w:rPr>
              <w:t xml:space="preserve">be </w:t>
            </w:r>
            <w:r>
              <w:rPr>
                <w:rFonts w:eastAsia="Calibri" w:cstheme="minorHAnsi"/>
                <w:bCs/>
              </w:rPr>
              <w:t>shared.</w:t>
            </w:r>
          </w:p>
          <w:p w14:paraId="616AF5B5" w14:textId="77777777" w:rsidR="00EF4690" w:rsidRDefault="00EF4690" w:rsidP="00EF4690">
            <w:pPr>
              <w:jc w:val="both"/>
              <w:rPr>
                <w:rFonts w:eastAsia="Calibri" w:cstheme="minorHAnsi"/>
                <w:bCs/>
              </w:rPr>
            </w:pPr>
          </w:p>
          <w:p w14:paraId="766C5576" w14:textId="77777777" w:rsidR="000C71DC" w:rsidRDefault="000C71DC" w:rsidP="000C71DC">
            <w:pPr>
              <w:jc w:val="both"/>
              <w:rPr>
                <w:rFonts w:cstheme="minorHAnsi"/>
                <w:bCs/>
              </w:rPr>
            </w:pPr>
            <w:r>
              <w:rPr>
                <w:rFonts w:eastAsia="Calibri" w:cstheme="minorHAnsi"/>
                <w:b/>
                <w:bCs/>
              </w:rPr>
              <w:t>Legal Basis –</w:t>
            </w:r>
          </w:p>
          <w:p w14:paraId="3517856E" w14:textId="77777777" w:rsidR="000C71DC" w:rsidRDefault="000C71DC" w:rsidP="000C71DC">
            <w:pPr>
              <w:jc w:val="both"/>
              <w:rPr>
                <w:rFonts w:cstheme="minorHAnsi"/>
                <w:bCs/>
              </w:rPr>
            </w:pPr>
          </w:p>
          <w:p w14:paraId="6266A6A6" w14:textId="77777777" w:rsidR="000C71DC" w:rsidRDefault="000C71DC" w:rsidP="000C71DC">
            <w:pPr>
              <w:pStyle w:val="ListParagraph"/>
              <w:numPr>
                <w:ilvl w:val="0"/>
                <w:numId w:val="6"/>
              </w:numPr>
              <w:jc w:val="both"/>
              <w:rPr>
                <w:rFonts w:cstheme="minorHAnsi"/>
                <w:bCs/>
              </w:rPr>
            </w:pPr>
            <w:r>
              <w:rPr>
                <w:rFonts w:cstheme="minorHAnsi"/>
                <w:bCs/>
              </w:rPr>
              <w:t>Articles 6(1)(a) and 9(1)(a) – explicit consent; or</w:t>
            </w:r>
          </w:p>
          <w:p w14:paraId="17141868" w14:textId="77777777" w:rsidR="000C71DC" w:rsidRPr="00D608F7" w:rsidRDefault="000C71DC" w:rsidP="000C71DC">
            <w:pPr>
              <w:pStyle w:val="ListParagraph"/>
              <w:numPr>
                <w:ilvl w:val="0"/>
                <w:numId w:val="6"/>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78F9090C" w14:textId="77777777" w:rsidR="000C71DC" w:rsidRPr="00B5292B" w:rsidRDefault="000C71DC" w:rsidP="000C71DC">
            <w:pPr>
              <w:jc w:val="both"/>
              <w:rPr>
                <w:rFonts w:cstheme="minorHAnsi"/>
                <w:bCs/>
              </w:rPr>
            </w:pPr>
          </w:p>
          <w:p w14:paraId="04DD0534" w14:textId="77777777" w:rsidR="000C71DC" w:rsidRDefault="000C71DC" w:rsidP="000C71DC">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2E1D4879" w14:textId="77777777" w:rsidR="000C71DC" w:rsidRDefault="000C71DC" w:rsidP="000C71DC">
            <w:pPr>
              <w:jc w:val="both"/>
              <w:rPr>
                <w:rFonts w:eastAsia="Calibri" w:cstheme="minorHAnsi"/>
                <w:b/>
              </w:rPr>
            </w:pPr>
          </w:p>
          <w:p w14:paraId="347226B8" w14:textId="77777777" w:rsidR="000C71DC" w:rsidRPr="00572456" w:rsidRDefault="000C71DC" w:rsidP="000C71DC">
            <w:pPr>
              <w:jc w:val="both"/>
              <w:rPr>
                <w:rFonts w:eastAsia="Calibri" w:cstheme="minorHAnsi"/>
                <w:bCs/>
              </w:rPr>
            </w:pPr>
            <w:r w:rsidRPr="00572456">
              <w:rPr>
                <w:rFonts w:eastAsia="Calibri" w:cstheme="minorHAnsi"/>
                <w:bCs/>
              </w:rPr>
              <w:t>Sharing of aggregated non identifiable data is permitted.</w:t>
            </w:r>
          </w:p>
          <w:p w14:paraId="6C8852B7" w14:textId="77777777" w:rsidR="00EF4690" w:rsidRDefault="00EF4690" w:rsidP="00EF4690">
            <w:pPr>
              <w:jc w:val="both"/>
              <w:rPr>
                <w:rFonts w:eastAsia="Calibri" w:cstheme="minorHAnsi"/>
                <w:b/>
                <w:bCs/>
              </w:rPr>
            </w:pPr>
          </w:p>
          <w:p w14:paraId="0A2D7237" w14:textId="77777777" w:rsidR="00EF4690" w:rsidRDefault="00EF4690" w:rsidP="00EF4690">
            <w:pPr>
              <w:jc w:val="both"/>
              <w:rPr>
                <w:rFonts w:eastAsia="Calibri" w:cstheme="minorHAnsi"/>
                <w:bCs/>
              </w:rPr>
            </w:pPr>
            <w:r>
              <w:rPr>
                <w:rFonts w:eastAsia="Calibri" w:cstheme="minorHAnsi"/>
                <w:b/>
                <w:bCs/>
              </w:rPr>
              <w:t xml:space="preserve">Processor – </w:t>
            </w:r>
            <w:r w:rsidR="00C964A5">
              <w:rPr>
                <w:rFonts w:eastAsia="Calibri" w:cstheme="minorHAnsi"/>
                <w:bCs/>
              </w:rPr>
              <w:t>NHS Digital</w:t>
            </w:r>
          </w:p>
          <w:p w14:paraId="44DA2453" w14:textId="345EC076" w:rsidR="00696454" w:rsidRPr="00954E04" w:rsidRDefault="00696454" w:rsidP="00EF4690">
            <w:pPr>
              <w:jc w:val="both"/>
              <w:rPr>
                <w:rFonts w:eastAsia="Calibri" w:cstheme="minorHAnsi"/>
                <w:b/>
                <w:bCs/>
              </w:rPr>
            </w:pPr>
          </w:p>
        </w:tc>
      </w:tr>
      <w:tr w:rsidR="00EF4690" w:rsidRPr="00954E04" w14:paraId="0B7DFEF9" w14:textId="77777777" w:rsidTr="000C1122">
        <w:tc>
          <w:tcPr>
            <w:tcW w:w="2606" w:type="dxa"/>
          </w:tcPr>
          <w:p w14:paraId="2DBC17CE" w14:textId="77777777" w:rsidR="00EF4690" w:rsidRPr="00954E04" w:rsidRDefault="00EF4690" w:rsidP="00EF4690">
            <w:pPr>
              <w:rPr>
                <w:rFonts w:eastAsia="Calibri" w:cstheme="minorHAnsi"/>
                <w:bCs/>
              </w:rPr>
            </w:pPr>
            <w:r w:rsidRPr="00954E04">
              <w:rPr>
                <w:rFonts w:eastAsia="Calibri" w:cstheme="minorHAnsi"/>
                <w:bCs/>
              </w:rPr>
              <w:t>Individual Funding Requests</w:t>
            </w:r>
          </w:p>
        </w:tc>
        <w:tc>
          <w:tcPr>
            <w:tcW w:w="6410" w:type="dxa"/>
          </w:tcPr>
          <w:p w14:paraId="23EA1746" w14:textId="77777777"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EF4690" w:rsidRPr="00954E04" w:rsidRDefault="00EF4690" w:rsidP="00EF4690">
            <w:pPr>
              <w:jc w:val="both"/>
              <w:rPr>
                <w:rFonts w:eastAsia="Calibri" w:cstheme="minorHAnsi"/>
                <w:bCs/>
              </w:rPr>
            </w:pPr>
            <w:r w:rsidRPr="00954E04">
              <w:rPr>
                <w:rFonts w:eastAsia="Calibri" w:cstheme="minorHAnsi"/>
                <w:bCs/>
              </w:rPr>
              <w:t xml:space="preserve"> </w:t>
            </w:r>
          </w:p>
          <w:p w14:paraId="156B9376" w14:textId="77777777" w:rsidR="00EF4690" w:rsidRDefault="00EF4690" w:rsidP="00EF4690">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w:t>
            </w:r>
            <w:proofErr w:type="gramStart"/>
            <w:r w:rsidRPr="00954E04">
              <w:rPr>
                <w:rFonts w:eastAsia="Calibri" w:cstheme="minorHAnsi"/>
                <w:bCs/>
              </w:rPr>
              <w:t>in order to</w:t>
            </w:r>
            <w:proofErr w:type="gramEnd"/>
            <w:r w:rsidRPr="00954E04">
              <w:rPr>
                <w:rFonts w:eastAsia="Calibri" w:cstheme="minorHAnsi"/>
                <w:bCs/>
              </w:rPr>
              <w:t xml:space="preserve">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5B04CFB6" w14:textId="77777777" w:rsidR="00EF4690" w:rsidRPr="00954E04" w:rsidRDefault="00EF4690" w:rsidP="00EF4690">
            <w:pPr>
              <w:jc w:val="both"/>
              <w:rPr>
                <w:rFonts w:eastAsia="Calibri" w:cstheme="minorHAnsi"/>
                <w:bCs/>
              </w:rPr>
            </w:pPr>
          </w:p>
          <w:p w14:paraId="70C40C3F" w14:textId="77777777" w:rsidR="000C71DC" w:rsidRPr="007D0FB5" w:rsidRDefault="000C71DC" w:rsidP="000C71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C16BC15" w14:textId="77777777" w:rsidR="000C71DC" w:rsidRPr="007D0FB5" w:rsidRDefault="000C71DC" w:rsidP="000C71DC">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F3A3A61" w14:textId="77777777" w:rsidR="000C71DC" w:rsidRPr="007D0FB5" w:rsidRDefault="000C71DC" w:rsidP="000C71DC">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8EE9F54" w14:textId="77777777" w:rsidR="000C71DC" w:rsidRDefault="000C71DC" w:rsidP="00EF4690">
            <w:pPr>
              <w:jc w:val="both"/>
              <w:rPr>
                <w:rFonts w:eastAsia="Calibri" w:cstheme="minorHAnsi"/>
                <w:b/>
                <w:bCs/>
              </w:rPr>
            </w:pPr>
          </w:p>
          <w:p w14:paraId="2444A11A" w14:textId="51FBDFD8" w:rsidR="00EF4690" w:rsidRDefault="00EF4690" w:rsidP="00EF4690">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w:t>
            </w:r>
            <w:r w:rsidR="005E484F">
              <w:rPr>
                <w:rFonts w:eastAsia="Calibri" w:cstheme="minorHAnsi"/>
                <w:bCs/>
              </w:rPr>
              <w:t xml:space="preserve">- NHS </w:t>
            </w:r>
            <w:r w:rsidR="009B4BCE">
              <w:rPr>
                <w:rFonts w:eastAsia="Calibri" w:cstheme="minorHAnsi"/>
                <w:bCs/>
              </w:rPr>
              <w:t xml:space="preserve">Thames Valley </w:t>
            </w:r>
            <w:r w:rsidR="005E484F">
              <w:rPr>
                <w:rFonts w:eastAsia="Calibri" w:cstheme="minorHAnsi"/>
                <w:bCs/>
              </w:rPr>
              <w:t xml:space="preserve">Integrated Care Board </w:t>
            </w:r>
          </w:p>
          <w:p w14:paraId="606B3285" w14:textId="3AC8804B" w:rsidR="00696454" w:rsidRPr="00954E04" w:rsidRDefault="00696454" w:rsidP="00EF4690">
            <w:pPr>
              <w:jc w:val="both"/>
              <w:rPr>
                <w:rFonts w:eastAsia="Calibri" w:cstheme="minorHAnsi"/>
                <w:b/>
                <w:bCs/>
              </w:rPr>
            </w:pPr>
          </w:p>
        </w:tc>
      </w:tr>
      <w:tr w:rsidR="00EF4690" w:rsidRPr="00954E04" w14:paraId="4565094F" w14:textId="77777777" w:rsidTr="000C1122">
        <w:tc>
          <w:tcPr>
            <w:tcW w:w="2606" w:type="dxa"/>
          </w:tcPr>
          <w:p w14:paraId="7BAB4416" w14:textId="77777777" w:rsidR="00EF4690" w:rsidRPr="00954E04" w:rsidRDefault="00EF4690" w:rsidP="00EF4690">
            <w:pPr>
              <w:rPr>
                <w:rFonts w:eastAsia="Calibri" w:cstheme="minorHAnsi"/>
                <w:bCs/>
              </w:rPr>
            </w:pPr>
            <w:r w:rsidRPr="00954E04">
              <w:rPr>
                <w:rFonts w:eastAsia="Calibri" w:cstheme="minorHAnsi"/>
                <w:bCs/>
              </w:rPr>
              <w:t>Safeguarding Adults</w:t>
            </w:r>
          </w:p>
        </w:tc>
        <w:tc>
          <w:tcPr>
            <w:tcW w:w="6410" w:type="dxa"/>
          </w:tcPr>
          <w:p w14:paraId="745FF195" w14:textId="77777777" w:rsidR="00EF4690"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sidR="00572456">
              <w:rPr>
                <w:rFonts w:eastAsia="Calibri" w:cstheme="minorHAnsi"/>
                <w:bCs/>
              </w:rPr>
              <w:t xml:space="preserve"> and to protect the safety of individuals</w:t>
            </w:r>
            <w:r w:rsidRPr="00954E04">
              <w:rPr>
                <w:rFonts w:eastAsia="Calibri" w:cstheme="minorHAnsi"/>
                <w:bCs/>
              </w:rPr>
              <w:t>.</w:t>
            </w:r>
          </w:p>
          <w:p w14:paraId="1FC3C90F" w14:textId="77777777" w:rsidR="00572456" w:rsidRDefault="00572456" w:rsidP="00EF4690">
            <w:pPr>
              <w:jc w:val="both"/>
              <w:rPr>
                <w:rFonts w:eastAsia="Calibri" w:cstheme="minorHAnsi"/>
                <w:bCs/>
              </w:rPr>
            </w:pPr>
          </w:p>
          <w:p w14:paraId="19853E33" w14:textId="77777777" w:rsidR="000C71DC" w:rsidRDefault="000C71DC" w:rsidP="000C71DC">
            <w:pPr>
              <w:jc w:val="both"/>
              <w:rPr>
                <w:rFonts w:eastAsia="Calibri" w:cstheme="minorHAnsi"/>
                <w:bCs/>
              </w:rPr>
            </w:pPr>
            <w:r>
              <w:rPr>
                <w:rFonts w:eastAsia="Calibri" w:cstheme="minorHAnsi"/>
                <w:bCs/>
              </w:rPr>
              <w:t>Consent is not required to share information for this purpose.</w:t>
            </w:r>
          </w:p>
          <w:p w14:paraId="27AFE007" w14:textId="77777777" w:rsidR="000C71DC" w:rsidRDefault="000C71DC" w:rsidP="000C71DC">
            <w:pPr>
              <w:jc w:val="both"/>
              <w:rPr>
                <w:rFonts w:eastAsia="Calibri" w:cstheme="minorHAnsi"/>
                <w:bCs/>
              </w:rPr>
            </w:pPr>
          </w:p>
          <w:p w14:paraId="21323A8C" w14:textId="77777777" w:rsidR="000C71DC" w:rsidRPr="007D0FB5" w:rsidRDefault="000C71DC" w:rsidP="00B032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1EFCC3B6" w14:textId="77777777" w:rsidR="000C71DC" w:rsidRPr="007D0FB5" w:rsidRDefault="000C71DC" w:rsidP="00B0322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1ECCF18" w14:textId="77777777" w:rsidR="000C71DC" w:rsidRPr="007D0FB5" w:rsidRDefault="000C71DC" w:rsidP="00B0322E">
            <w:pPr>
              <w:pStyle w:val="ListParagraph"/>
              <w:numPr>
                <w:ilvl w:val="0"/>
                <w:numId w:val="1"/>
              </w:numPr>
              <w:autoSpaceDE w:val="0"/>
              <w:autoSpaceDN w:val="0"/>
              <w:jc w:val="both"/>
              <w:rPr>
                <w:rFonts w:ascii="Calibri" w:hAnsi="Calibri" w:cs="Calibri"/>
              </w:rPr>
            </w:pPr>
            <w:r w:rsidRPr="007D0FB5">
              <w:rPr>
                <w:rFonts w:cstheme="minorHAnsi"/>
              </w:rPr>
              <w:t xml:space="preserve">Article 9(2)(h) ‘necessary for the purposes of preventative or occupational medicine </w:t>
            </w:r>
          </w:p>
          <w:p w14:paraId="3C552A69" w14:textId="77777777" w:rsidR="00EF4690" w:rsidRPr="00954E04" w:rsidRDefault="00EF4690" w:rsidP="00B0322E">
            <w:pPr>
              <w:jc w:val="both"/>
              <w:rPr>
                <w:rFonts w:eastAsia="Calibri" w:cstheme="minorHAnsi"/>
                <w:bCs/>
              </w:rPr>
            </w:pPr>
          </w:p>
          <w:p w14:paraId="2F7A7760" w14:textId="77777777" w:rsidR="00EF4690" w:rsidRDefault="00EF4690" w:rsidP="00B0322E">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 </w:t>
            </w:r>
            <w:r w:rsidR="005E484F">
              <w:rPr>
                <w:rFonts w:eastAsia="Calibri" w:cstheme="minorHAnsi"/>
                <w:bCs/>
              </w:rPr>
              <w:t>Berkshire West Safeguarding Team, Wokingham Borough Council Adult Social Care</w:t>
            </w:r>
          </w:p>
          <w:p w14:paraId="2A48C973" w14:textId="139FE13F" w:rsidR="00696454" w:rsidRPr="00954E04" w:rsidRDefault="00696454" w:rsidP="00EF4690">
            <w:pPr>
              <w:jc w:val="both"/>
              <w:rPr>
                <w:rFonts w:eastAsia="Calibri" w:cstheme="minorHAnsi"/>
                <w:b/>
                <w:bCs/>
              </w:rPr>
            </w:pPr>
          </w:p>
        </w:tc>
      </w:tr>
      <w:tr w:rsidR="00EF4690" w:rsidRPr="00954E04" w14:paraId="28BBA8CE" w14:textId="77777777" w:rsidTr="000C1122">
        <w:tc>
          <w:tcPr>
            <w:tcW w:w="2606" w:type="dxa"/>
          </w:tcPr>
          <w:p w14:paraId="5022EEF2" w14:textId="77777777" w:rsidR="00EF4690" w:rsidRPr="00954E04" w:rsidRDefault="00EF4690" w:rsidP="00EF4690">
            <w:pPr>
              <w:rPr>
                <w:rFonts w:eastAsia="Calibri" w:cstheme="minorHAnsi"/>
                <w:bCs/>
              </w:rPr>
            </w:pPr>
            <w:r w:rsidRPr="00954E04">
              <w:rPr>
                <w:rFonts w:eastAsia="Calibri" w:cstheme="minorHAnsi"/>
                <w:bCs/>
              </w:rPr>
              <w:t xml:space="preserve">Safeguarding Children </w:t>
            </w:r>
          </w:p>
        </w:tc>
        <w:tc>
          <w:tcPr>
            <w:tcW w:w="6410" w:type="dxa"/>
          </w:tcPr>
          <w:p w14:paraId="67358C2F" w14:textId="77777777"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sidR="004C658D">
              <w:rPr>
                <w:rFonts w:eastAsia="Calibri" w:cstheme="minorHAnsi"/>
                <w:bCs/>
              </w:rPr>
              <w:t xml:space="preserve"> and to protect the safety of children.</w:t>
            </w:r>
          </w:p>
          <w:p w14:paraId="0C4FD1DA" w14:textId="77777777" w:rsidR="00EF4690" w:rsidRPr="00954E04" w:rsidRDefault="00EF4690" w:rsidP="00EF4690">
            <w:pPr>
              <w:jc w:val="both"/>
              <w:rPr>
                <w:rFonts w:eastAsia="Calibri" w:cstheme="minorHAnsi"/>
                <w:bCs/>
              </w:rPr>
            </w:pPr>
          </w:p>
          <w:p w14:paraId="6D324573" w14:textId="77777777" w:rsidR="00EF4690" w:rsidRDefault="00EF4690" w:rsidP="00EF4690">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p>
          <w:p w14:paraId="3C9F41E4" w14:textId="77777777" w:rsidR="00EF4690" w:rsidRPr="00FC31C9" w:rsidRDefault="00EF4690" w:rsidP="00EF4690">
            <w:pPr>
              <w:pStyle w:val="ListParagraph"/>
              <w:numPr>
                <w:ilvl w:val="0"/>
                <w:numId w:val="4"/>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44AF9E12" w14:textId="77777777" w:rsidR="00EF4690" w:rsidRPr="004C658D" w:rsidRDefault="00EF4690" w:rsidP="00EF4690">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204FF501" w14:textId="77777777" w:rsidR="004C658D" w:rsidRDefault="004C658D" w:rsidP="004C658D">
            <w:pPr>
              <w:autoSpaceDE w:val="0"/>
              <w:autoSpaceDN w:val="0"/>
              <w:rPr>
                <w:rFonts w:ascii="Calibri" w:hAnsi="Calibri" w:cs="Calibri"/>
                <w:sz w:val="23"/>
                <w:szCs w:val="23"/>
              </w:rPr>
            </w:pPr>
          </w:p>
          <w:p w14:paraId="3676E062" w14:textId="77777777" w:rsidR="004C658D" w:rsidRPr="004C658D" w:rsidRDefault="004C658D" w:rsidP="00B0322E">
            <w:pPr>
              <w:autoSpaceDE w:val="0"/>
              <w:autoSpaceDN w:val="0"/>
              <w:jc w:val="both"/>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EF4690" w:rsidRPr="00954E04" w:rsidRDefault="00EF4690" w:rsidP="00B0322E">
            <w:pPr>
              <w:jc w:val="both"/>
              <w:rPr>
                <w:rFonts w:eastAsia="Calibri" w:cstheme="minorHAnsi"/>
                <w:bCs/>
              </w:rPr>
            </w:pPr>
          </w:p>
          <w:p w14:paraId="76C4127F" w14:textId="0E737480" w:rsidR="00EF4690" w:rsidRDefault="00EF4690" w:rsidP="00B0322E">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 </w:t>
            </w:r>
            <w:r w:rsidR="005E484F">
              <w:rPr>
                <w:rFonts w:eastAsia="Calibri" w:cstheme="minorHAnsi"/>
                <w:bCs/>
              </w:rPr>
              <w:t>Berkshire West Safeguarding Team, Wokingham Borough Council</w:t>
            </w:r>
            <w:r w:rsidR="0027629E">
              <w:rPr>
                <w:rFonts w:eastAsia="Calibri" w:cstheme="minorHAnsi"/>
                <w:bCs/>
              </w:rPr>
              <w:t xml:space="preserve"> Children’s Social Care</w:t>
            </w:r>
          </w:p>
          <w:p w14:paraId="327AB698" w14:textId="19067607" w:rsidR="00696454" w:rsidRPr="00954E04" w:rsidRDefault="00696454" w:rsidP="00EF4690">
            <w:pPr>
              <w:jc w:val="both"/>
              <w:rPr>
                <w:rFonts w:eastAsia="Calibri" w:cstheme="minorHAnsi"/>
                <w:b/>
                <w:bCs/>
              </w:rPr>
            </w:pPr>
          </w:p>
        </w:tc>
      </w:tr>
      <w:tr w:rsidR="00555ED7" w:rsidRPr="00954E04" w14:paraId="0FE987BF" w14:textId="77777777" w:rsidTr="000C1122">
        <w:tc>
          <w:tcPr>
            <w:tcW w:w="2606" w:type="dxa"/>
          </w:tcPr>
          <w:p w14:paraId="619D5DB2" w14:textId="36456060" w:rsidR="00555ED7" w:rsidRPr="00954E04" w:rsidRDefault="00555ED7" w:rsidP="00EF4690">
            <w:pPr>
              <w:rPr>
                <w:rFonts w:eastAsia="Calibri" w:cstheme="minorHAnsi"/>
                <w:bCs/>
              </w:rPr>
            </w:pPr>
            <w:r>
              <w:rPr>
                <w:rFonts w:eastAsia="Calibri" w:cstheme="minorHAnsi"/>
                <w:bCs/>
              </w:rPr>
              <w:t>NHS South, Central and West Commissioning Support Unit</w:t>
            </w:r>
          </w:p>
        </w:tc>
        <w:tc>
          <w:tcPr>
            <w:tcW w:w="6410" w:type="dxa"/>
          </w:tcPr>
          <w:p w14:paraId="47DF1F80" w14:textId="77777777" w:rsidR="00555ED7" w:rsidRDefault="00555ED7" w:rsidP="00B0322E">
            <w:pPr>
              <w:autoSpaceDE w:val="0"/>
              <w:autoSpaceDN w:val="0"/>
              <w:adjustRightInd w:val="0"/>
              <w:jc w:val="both"/>
              <w:rPr>
                <w:rFonts w:cstheme="minorHAnsi"/>
              </w:rPr>
            </w:pPr>
            <w:r>
              <w:rPr>
                <w:rFonts w:cstheme="minorHAnsi"/>
                <w:b/>
                <w:bCs/>
                <w:lang w:val="en-US"/>
              </w:rPr>
              <w:t xml:space="preserve">Purpose - </w:t>
            </w:r>
            <w:r w:rsidRPr="00555ED7">
              <w:rPr>
                <w:rFonts w:cstheme="minorHAnsi"/>
              </w:rPr>
              <w:t>South, Central and West Child Health Information Services (SCW CHIS) is commissioned by NHS England to support the monitoring of care delivered to children. Personal data is collected from the child’s</w:t>
            </w:r>
            <w:r>
              <w:rPr>
                <w:rFonts w:cstheme="minorHAnsi"/>
              </w:rPr>
              <w:t xml:space="preserve"> GP record to enable health screening, physical examination and vaccination services to be monitored to ensure that every child has access to all relevant health interventions.</w:t>
            </w:r>
          </w:p>
          <w:p w14:paraId="7FEDDB0D" w14:textId="77777777" w:rsidR="00555ED7" w:rsidRDefault="00555ED7" w:rsidP="00B0322E">
            <w:pPr>
              <w:autoSpaceDE w:val="0"/>
              <w:autoSpaceDN w:val="0"/>
              <w:adjustRightInd w:val="0"/>
              <w:jc w:val="both"/>
              <w:rPr>
                <w:rFonts w:cstheme="minorHAnsi"/>
                <w:lang w:val="en-US"/>
              </w:rPr>
            </w:pPr>
          </w:p>
          <w:p w14:paraId="70A627D4" w14:textId="309747C0" w:rsidR="00082EDC" w:rsidRDefault="00555ED7" w:rsidP="00B0322E">
            <w:pPr>
              <w:autoSpaceDE w:val="0"/>
              <w:autoSpaceDN w:val="0"/>
              <w:adjustRightInd w:val="0"/>
              <w:jc w:val="both"/>
              <w:rPr>
                <w:rFonts w:cstheme="minorHAnsi"/>
              </w:rPr>
            </w:pPr>
            <w:r w:rsidRPr="00555ED7">
              <w:rPr>
                <w:rFonts w:cstheme="minorHAnsi"/>
              </w:rPr>
              <w:t xml:space="preserve">For more information: </w:t>
            </w:r>
            <w:hyperlink r:id="rId10" w:history="1">
              <w:r w:rsidRPr="00BF61B5">
                <w:rPr>
                  <w:rStyle w:val="Hyperlink"/>
                  <w:rFonts w:cstheme="minorHAnsi"/>
                </w:rPr>
                <w:t>Fair Processing Notice Child Health Information Services - NHS SCW Support and Transformation for Health and Care (scwcsu.nhs.uk)</w:t>
              </w:r>
            </w:hyperlink>
            <w:r w:rsidRPr="00555ED7">
              <w:rPr>
                <w:rFonts w:cstheme="minorHAnsi"/>
              </w:rPr>
              <w:t xml:space="preserve"> </w:t>
            </w:r>
          </w:p>
          <w:p w14:paraId="5238CFBC" w14:textId="77777777" w:rsidR="00082EDC" w:rsidRDefault="00082EDC" w:rsidP="00B0322E">
            <w:pPr>
              <w:autoSpaceDE w:val="0"/>
              <w:autoSpaceDN w:val="0"/>
              <w:adjustRightInd w:val="0"/>
              <w:jc w:val="both"/>
              <w:rPr>
                <w:rFonts w:cstheme="minorHAnsi"/>
              </w:rPr>
            </w:pPr>
          </w:p>
          <w:p w14:paraId="7EE9354A" w14:textId="77777777" w:rsidR="00082EDC" w:rsidRDefault="00555ED7" w:rsidP="00B0322E">
            <w:pPr>
              <w:autoSpaceDE w:val="0"/>
              <w:autoSpaceDN w:val="0"/>
              <w:adjustRightInd w:val="0"/>
              <w:jc w:val="both"/>
              <w:rPr>
                <w:rFonts w:cstheme="minorHAnsi"/>
              </w:rPr>
            </w:pPr>
            <w:r w:rsidRPr="00082EDC">
              <w:rPr>
                <w:rFonts w:cstheme="minorHAnsi"/>
                <w:b/>
                <w:bCs/>
              </w:rPr>
              <w:t>Legal Basis</w:t>
            </w:r>
            <w:r w:rsidRPr="00555ED7">
              <w:rPr>
                <w:rFonts w:cstheme="minorHAnsi"/>
              </w:rPr>
              <w:t xml:space="preserve"> – </w:t>
            </w:r>
          </w:p>
          <w:p w14:paraId="639E287E" w14:textId="77777777" w:rsidR="00082EDC" w:rsidRDefault="00082EDC" w:rsidP="00B0322E">
            <w:pPr>
              <w:autoSpaceDE w:val="0"/>
              <w:autoSpaceDN w:val="0"/>
              <w:adjustRightInd w:val="0"/>
              <w:jc w:val="both"/>
              <w:rPr>
                <w:rFonts w:cstheme="minorHAnsi"/>
              </w:rPr>
            </w:pPr>
          </w:p>
          <w:p w14:paraId="7FC93CB1" w14:textId="77777777" w:rsidR="00082EDC" w:rsidRDefault="00555ED7" w:rsidP="00B0322E">
            <w:pPr>
              <w:autoSpaceDE w:val="0"/>
              <w:autoSpaceDN w:val="0"/>
              <w:adjustRightInd w:val="0"/>
              <w:jc w:val="both"/>
              <w:rPr>
                <w:rFonts w:cstheme="minorHAnsi"/>
              </w:rPr>
            </w:pPr>
            <w:r w:rsidRPr="00555ED7">
              <w:rPr>
                <w:rFonts w:cstheme="minorHAnsi"/>
              </w:rPr>
              <w:t xml:space="preserve">Article 6(1)(e) ‘…necessary for the performance of a task carried out in the public interest or in the exercise of official authority…’; and 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1CE437A" w14:textId="77777777" w:rsidR="00082EDC" w:rsidRDefault="00082EDC" w:rsidP="00B0322E">
            <w:pPr>
              <w:autoSpaceDE w:val="0"/>
              <w:autoSpaceDN w:val="0"/>
              <w:adjustRightInd w:val="0"/>
              <w:jc w:val="both"/>
              <w:rPr>
                <w:rFonts w:cstheme="minorHAnsi"/>
              </w:rPr>
            </w:pPr>
          </w:p>
          <w:p w14:paraId="672070FF" w14:textId="4DAA9F9D" w:rsidR="00555ED7" w:rsidRDefault="00555ED7" w:rsidP="00B0322E">
            <w:pPr>
              <w:autoSpaceDE w:val="0"/>
              <w:autoSpaceDN w:val="0"/>
              <w:adjustRightInd w:val="0"/>
              <w:jc w:val="both"/>
              <w:rPr>
                <w:rFonts w:cstheme="minorHAnsi"/>
                <w:lang w:val="en-US"/>
              </w:rPr>
            </w:pPr>
            <w:r w:rsidRPr="00082EDC">
              <w:rPr>
                <w:rFonts w:cstheme="minorHAnsi"/>
                <w:b/>
                <w:bCs/>
              </w:rPr>
              <w:t>Processor</w:t>
            </w:r>
            <w:r w:rsidRPr="00555ED7">
              <w:rPr>
                <w:rFonts w:cstheme="minorHAnsi"/>
              </w:rPr>
              <w:t xml:space="preserve"> – SCW, Apollo Medical Software Solutions, System C</w:t>
            </w:r>
          </w:p>
          <w:p w14:paraId="6D206C59" w14:textId="03F895FC" w:rsidR="00555ED7" w:rsidRPr="00555ED7" w:rsidRDefault="00555ED7" w:rsidP="00B0322E">
            <w:pPr>
              <w:autoSpaceDE w:val="0"/>
              <w:autoSpaceDN w:val="0"/>
              <w:adjustRightInd w:val="0"/>
              <w:jc w:val="both"/>
              <w:rPr>
                <w:rFonts w:cstheme="minorHAnsi"/>
                <w:lang w:val="en-US"/>
              </w:rPr>
            </w:pPr>
          </w:p>
        </w:tc>
      </w:tr>
      <w:tr w:rsidR="00EF4690" w:rsidRPr="00954E04" w14:paraId="313AC827" w14:textId="77777777" w:rsidTr="000C1122">
        <w:tc>
          <w:tcPr>
            <w:tcW w:w="2606" w:type="dxa"/>
          </w:tcPr>
          <w:p w14:paraId="4247BA88" w14:textId="77777777" w:rsidR="00EF4690" w:rsidRPr="00954E04" w:rsidRDefault="00EF4690" w:rsidP="00EF4690">
            <w:pPr>
              <w:rPr>
                <w:rFonts w:eastAsia="Calibri" w:cstheme="minorHAnsi"/>
                <w:bCs/>
              </w:rPr>
            </w:pPr>
            <w:r w:rsidRPr="00954E04">
              <w:rPr>
                <w:rFonts w:eastAsia="Calibri" w:cstheme="minorHAnsi"/>
                <w:bCs/>
              </w:rPr>
              <w:t>Risk Stratification – Preventative Care</w:t>
            </w:r>
          </w:p>
        </w:tc>
        <w:tc>
          <w:tcPr>
            <w:tcW w:w="6410" w:type="dxa"/>
          </w:tcPr>
          <w:p w14:paraId="54CBC920" w14:textId="36CB911C" w:rsidR="00EF4690" w:rsidRDefault="00EF4690" w:rsidP="00B0322E">
            <w:pPr>
              <w:autoSpaceDE w:val="0"/>
              <w:autoSpaceDN w:val="0"/>
              <w:adjustRightInd w:val="0"/>
              <w:jc w:val="both"/>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EF4690" w:rsidRPr="00954E04" w:rsidRDefault="00EF4690" w:rsidP="00B0322E">
            <w:pPr>
              <w:autoSpaceDE w:val="0"/>
              <w:autoSpaceDN w:val="0"/>
              <w:adjustRightInd w:val="0"/>
              <w:jc w:val="both"/>
              <w:rPr>
                <w:rFonts w:cstheme="minorHAnsi"/>
                <w:sz w:val="23"/>
                <w:szCs w:val="23"/>
              </w:rPr>
            </w:pPr>
          </w:p>
          <w:p w14:paraId="0C40765B" w14:textId="77777777" w:rsidR="00EF4690" w:rsidRPr="00954E04" w:rsidRDefault="00EF4690" w:rsidP="00B0322E">
            <w:pPr>
              <w:autoSpaceDE w:val="0"/>
              <w:autoSpaceDN w:val="0"/>
              <w:adjustRightInd w:val="0"/>
              <w:jc w:val="both"/>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EF4690" w:rsidRPr="00954E04" w:rsidRDefault="00EF4690" w:rsidP="00B0322E">
            <w:pPr>
              <w:tabs>
                <w:tab w:val="left" w:pos="2605"/>
              </w:tabs>
              <w:autoSpaceDE w:val="0"/>
              <w:autoSpaceDN w:val="0"/>
              <w:adjustRightInd w:val="0"/>
              <w:jc w:val="both"/>
              <w:rPr>
                <w:rFonts w:cstheme="minorHAnsi"/>
                <w:szCs w:val="24"/>
              </w:rPr>
            </w:pPr>
            <w:r w:rsidRPr="00954E04">
              <w:rPr>
                <w:rFonts w:cstheme="minorHAnsi"/>
                <w:szCs w:val="24"/>
              </w:rPr>
              <w:tab/>
            </w:r>
          </w:p>
          <w:p w14:paraId="1D1CF2D7" w14:textId="77777777" w:rsidR="00EF4690" w:rsidRPr="00954E04" w:rsidRDefault="00EF4690" w:rsidP="00B0322E">
            <w:pPr>
              <w:autoSpaceDE w:val="0"/>
              <w:autoSpaceDN w:val="0"/>
              <w:adjustRightInd w:val="0"/>
              <w:jc w:val="both"/>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EF4690" w:rsidRPr="00954E04" w:rsidRDefault="00EF4690" w:rsidP="00EF4690">
            <w:pPr>
              <w:jc w:val="both"/>
              <w:rPr>
                <w:rFonts w:cstheme="minorHAnsi"/>
                <w:lang w:val="en-US"/>
              </w:rPr>
            </w:pPr>
          </w:p>
          <w:p w14:paraId="6EC2FAE6" w14:textId="77777777" w:rsidR="00EF4690" w:rsidRPr="00954E04" w:rsidRDefault="00EF4690" w:rsidP="00EF4690">
            <w:pPr>
              <w:jc w:val="both"/>
              <w:rPr>
                <w:rFonts w:cstheme="minorHAnsi"/>
              </w:rPr>
            </w:pPr>
            <w:r w:rsidRPr="00954E04">
              <w:rPr>
                <w:rFonts w:cstheme="minorHAnsi"/>
              </w:rPr>
              <w:t>Type of Data – Identifiable/Pseudonymised/Anonymised/Aggregate Data</w:t>
            </w:r>
          </w:p>
          <w:p w14:paraId="2A4B42AB" w14:textId="77777777" w:rsidR="000C71DC" w:rsidRPr="007D0FB5" w:rsidRDefault="000C71DC" w:rsidP="000C71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1147BD" w14:textId="23D1D562" w:rsidR="000C71DC" w:rsidRPr="00C964A5" w:rsidRDefault="00C964A5" w:rsidP="00C964A5">
            <w:pPr>
              <w:pStyle w:val="ListParagraph"/>
              <w:numPr>
                <w:ilvl w:val="0"/>
                <w:numId w:val="1"/>
              </w:numPr>
              <w:jc w:val="both"/>
              <w:rPr>
                <w:rFonts w:cstheme="minorHAnsi"/>
                <w:bCs/>
                <w:lang w:val="en-US"/>
              </w:rPr>
            </w:pPr>
            <w:r w:rsidRPr="00C964A5">
              <w:rPr>
                <w:rFonts w:cstheme="minorHAnsi"/>
                <w:bCs/>
              </w:rPr>
              <w:t>UK 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 NHS England Risk Stratification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26682282" w14:textId="77777777" w:rsidR="00EF4690" w:rsidRDefault="00EF4690" w:rsidP="00EF4690">
            <w:pPr>
              <w:jc w:val="both"/>
              <w:rPr>
                <w:rFonts w:cstheme="minorHAnsi"/>
                <w:lang w:val="en-US"/>
              </w:rPr>
            </w:pPr>
            <w:r w:rsidRPr="00954E04">
              <w:rPr>
                <w:rFonts w:cstheme="minorHAnsi"/>
                <w:b/>
                <w:lang w:val="en-US"/>
              </w:rPr>
              <w:t>Processors</w:t>
            </w:r>
            <w:r w:rsidRPr="00954E04">
              <w:rPr>
                <w:rFonts w:cstheme="minorHAnsi"/>
                <w:lang w:val="en-US"/>
              </w:rPr>
              <w:t xml:space="preserve"> – </w:t>
            </w:r>
            <w:r w:rsidR="00C964A5">
              <w:rPr>
                <w:rFonts w:cstheme="minorHAnsi"/>
                <w:lang w:val="en-US"/>
              </w:rPr>
              <w:t>Berkshire Diabetic Eye Screening (In House Intelligence), National Diabetes Prevention – NHS Digital</w:t>
            </w:r>
          </w:p>
          <w:p w14:paraId="63D30384" w14:textId="39CC3628" w:rsidR="00696454" w:rsidRPr="00954E04" w:rsidRDefault="00696454" w:rsidP="00EF4690">
            <w:pPr>
              <w:jc w:val="both"/>
              <w:rPr>
                <w:rFonts w:cstheme="minorHAnsi"/>
              </w:rPr>
            </w:pPr>
          </w:p>
        </w:tc>
      </w:tr>
      <w:tr w:rsidR="00D772E3" w:rsidRPr="00954E04" w14:paraId="17F1FFBF" w14:textId="77777777" w:rsidTr="000C1122">
        <w:tc>
          <w:tcPr>
            <w:tcW w:w="2606" w:type="dxa"/>
          </w:tcPr>
          <w:p w14:paraId="7DD733D1" w14:textId="77777777" w:rsidR="00D772E3" w:rsidRDefault="00D772E3" w:rsidP="00EF4690">
            <w:pPr>
              <w:rPr>
                <w:rFonts w:eastAsia="Calibri" w:cstheme="minorHAnsi"/>
                <w:bCs/>
              </w:rPr>
            </w:pPr>
            <w:r>
              <w:rPr>
                <w:rFonts w:eastAsia="Calibri" w:cstheme="minorHAnsi"/>
                <w:bCs/>
              </w:rPr>
              <w:t>Confidential Waste Disposal</w:t>
            </w:r>
          </w:p>
          <w:p w14:paraId="0DF6E640" w14:textId="0CD83556" w:rsidR="00D772E3" w:rsidRPr="00954E04" w:rsidRDefault="00D772E3" w:rsidP="00EF4690">
            <w:pPr>
              <w:rPr>
                <w:rFonts w:eastAsia="Calibri" w:cstheme="minorHAnsi"/>
                <w:bCs/>
              </w:rPr>
            </w:pPr>
          </w:p>
        </w:tc>
        <w:tc>
          <w:tcPr>
            <w:tcW w:w="6410" w:type="dxa"/>
          </w:tcPr>
          <w:p w14:paraId="6215A2A0" w14:textId="7F7D2C8C" w:rsidR="00D772E3" w:rsidRDefault="00D772E3" w:rsidP="00502459">
            <w:pPr>
              <w:jc w:val="both"/>
              <w:rPr>
                <w:rFonts w:eastAsia="Calibri" w:cstheme="minorHAnsi"/>
                <w:bCs/>
              </w:rPr>
            </w:pPr>
            <w:r>
              <w:rPr>
                <w:rFonts w:eastAsia="Calibri" w:cstheme="minorHAnsi"/>
                <w:b/>
              </w:rPr>
              <w:t xml:space="preserve">Purpose – </w:t>
            </w:r>
            <w:r>
              <w:rPr>
                <w:rFonts w:eastAsia="Calibri" w:cstheme="minorHAnsi"/>
                <w:bCs/>
              </w:rPr>
              <w:t xml:space="preserve">We use Select </w:t>
            </w:r>
            <w:r w:rsidR="001B1E29">
              <w:rPr>
                <w:rFonts w:eastAsia="Calibri" w:cstheme="minorHAnsi"/>
                <w:bCs/>
              </w:rPr>
              <w:t xml:space="preserve">Environmental Services </w:t>
            </w:r>
            <w:r>
              <w:rPr>
                <w:rFonts w:eastAsia="Calibri" w:cstheme="minorHAnsi"/>
                <w:bCs/>
              </w:rPr>
              <w:t xml:space="preserve">to </w:t>
            </w:r>
            <w:r w:rsidRPr="00D772E3">
              <w:rPr>
                <w:rFonts w:eastAsia="Calibri" w:cstheme="minorHAnsi"/>
                <w:bCs/>
              </w:rPr>
              <w:t xml:space="preserve">securely dispose of confidential paper records and other documents containing personal identifiable information. All confidential waste is collected in locked consoles and securely shredded and destroyed in line with NHS information governance requirements and the Records Management Code of Practice. </w:t>
            </w:r>
          </w:p>
          <w:p w14:paraId="4CDBBBF7" w14:textId="77777777" w:rsidR="00D772E3" w:rsidRDefault="00D772E3" w:rsidP="00502459">
            <w:pPr>
              <w:jc w:val="both"/>
              <w:rPr>
                <w:rFonts w:eastAsia="Calibri" w:cstheme="minorHAnsi"/>
                <w:bCs/>
              </w:rPr>
            </w:pPr>
          </w:p>
          <w:p w14:paraId="70865442" w14:textId="77777777" w:rsidR="00D772E3" w:rsidRDefault="00D772E3" w:rsidP="00502459">
            <w:pPr>
              <w:jc w:val="both"/>
              <w:rPr>
                <w:rFonts w:eastAsia="Calibri" w:cstheme="minorHAnsi"/>
                <w:bCs/>
              </w:rPr>
            </w:pPr>
            <w:r w:rsidRPr="00D772E3">
              <w:rPr>
                <w:rFonts w:eastAsia="Calibri" w:cstheme="minorHAnsi"/>
                <w:b/>
              </w:rPr>
              <w:t>Legal Basis</w:t>
            </w:r>
            <w:r w:rsidRPr="00D772E3">
              <w:rPr>
                <w:rFonts w:eastAsia="Calibri" w:cstheme="minorHAnsi"/>
                <w:bCs/>
              </w:rPr>
              <w:t xml:space="preserve"> – </w:t>
            </w:r>
          </w:p>
          <w:p w14:paraId="60865F56" w14:textId="77777777" w:rsidR="00D772E3" w:rsidRPr="00D772E3" w:rsidRDefault="00D772E3" w:rsidP="00D772E3">
            <w:pPr>
              <w:pStyle w:val="ListParagraph"/>
              <w:numPr>
                <w:ilvl w:val="0"/>
                <w:numId w:val="1"/>
              </w:numPr>
              <w:jc w:val="both"/>
              <w:rPr>
                <w:rFonts w:cstheme="minorHAnsi"/>
                <w:bCs/>
              </w:rPr>
            </w:pPr>
            <w:r w:rsidRPr="00D772E3">
              <w:rPr>
                <w:rFonts w:cstheme="minorHAnsi"/>
                <w:bCs/>
              </w:rPr>
              <w:t>Article 6(1)(c) – processing is necessary for compliance with a legal obligation (UK GDPR); and</w:t>
            </w:r>
          </w:p>
          <w:p w14:paraId="281A8943" w14:textId="77777777" w:rsidR="00D772E3" w:rsidRPr="00D772E3" w:rsidRDefault="00D772E3" w:rsidP="00D772E3">
            <w:pPr>
              <w:pStyle w:val="ListParagraph"/>
              <w:numPr>
                <w:ilvl w:val="0"/>
                <w:numId w:val="1"/>
              </w:numPr>
              <w:jc w:val="both"/>
              <w:rPr>
                <w:rFonts w:cstheme="minorHAnsi"/>
                <w:bCs/>
              </w:rPr>
            </w:pPr>
            <w:r w:rsidRPr="00D772E3">
              <w:rPr>
                <w:rFonts w:cstheme="minorHAnsi"/>
                <w:bCs/>
              </w:rPr>
              <w:t>Article 9(2)(h) – processing is necessary for the purposes of health or social care and the management of health systems and services.</w:t>
            </w:r>
          </w:p>
          <w:p w14:paraId="5DC83D15" w14:textId="77777777" w:rsidR="00D772E3" w:rsidRDefault="00D772E3" w:rsidP="00502459">
            <w:pPr>
              <w:jc w:val="both"/>
              <w:rPr>
                <w:rFonts w:eastAsia="Calibri" w:cstheme="minorHAnsi"/>
                <w:bCs/>
              </w:rPr>
            </w:pPr>
          </w:p>
          <w:p w14:paraId="42B58BBB" w14:textId="38C3FB57" w:rsidR="00BA03AA" w:rsidRDefault="00BA03AA" w:rsidP="00502459">
            <w:pPr>
              <w:jc w:val="both"/>
              <w:rPr>
                <w:rFonts w:eastAsia="Calibri" w:cstheme="minorHAnsi"/>
                <w:bCs/>
              </w:rPr>
            </w:pPr>
            <w:r w:rsidRPr="00BA03AA">
              <w:rPr>
                <w:rFonts w:eastAsia="Calibri" w:cstheme="minorHAnsi"/>
                <w:b/>
              </w:rPr>
              <w:t>Processor</w:t>
            </w:r>
            <w:r>
              <w:rPr>
                <w:rFonts w:eastAsia="Calibri" w:cstheme="minorHAnsi"/>
                <w:bCs/>
              </w:rPr>
              <w:t xml:space="preserve"> </w:t>
            </w:r>
            <w:r w:rsidR="001B1E29">
              <w:rPr>
                <w:rFonts w:eastAsia="Calibri" w:cstheme="minorHAnsi"/>
                <w:bCs/>
              </w:rPr>
              <w:t>–</w:t>
            </w:r>
            <w:r>
              <w:rPr>
                <w:rFonts w:eastAsia="Calibri" w:cstheme="minorHAnsi"/>
                <w:bCs/>
              </w:rPr>
              <w:t xml:space="preserve"> </w:t>
            </w:r>
            <w:hyperlink r:id="rId11" w:history="1">
              <w:r w:rsidRPr="00EA3688">
                <w:rPr>
                  <w:rStyle w:val="Hyperlink"/>
                  <w:rFonts w:eastAsia="Calibri" w:cstheme="minorHAnsi"/>
                  <w:bCs/>
                </w:rPr>
                <w:t>Select</w:t>
              </w:r>
              <w:r w:rsidR="001B1E29" w:rsidRPr="00EA3688">
                <w:rPr>
                  <w:rStyle w:val="Hyperlink"/>
                  <w:rFonts w:eastAsia="Calibri" w:cstheme="minorHAnsi"/>
                  <w:bCs/>
                </w:rPr>
                <w:t xml:space="preserve"> Environmental Services</w:t>
              </w:r>
            </w:hyperlink>
          </w:p>
          <w:p w14:paraId="53EBCBB0" w14:textId="5DDCF85B" w:rsidR="001B1E29" w:rsidRPr="00D772E3" w:rsidRDefault="001B1E29" w:rsidP="00502459">
            <w:pPr>
              <w:jc w:val="both"/>
              <w:rPr>
                <w:rFonts w:eastAsia="Calibri" w:cstheme="minorHAnsi"/>
                <w:bCs/>
              </w:rPr>
            </w:pPr>
          </w:p>
        </w:tc>
      </w:tr>
      <w:tr w:rsidR="006B182F" w:rsidRPr="00954E04" w14:paraId="31795BB0" w14:textId="77777777" w:rsidTr="000C1122">
        <w:tc>
          <w:tcPr>
            <w:tcW w:w="2606" w:type="dxa"/>
          </w:tcPr>
          <w:p w14:paraId="38038302" w14:textId="4FA02A56" w:rsidR="006B182F" w:rsidRPr="00954E04" w:rsidRDefault="006B182F" w:rsidP="00EF4690">
            <w:pPr>
              <w:rPr>
                <w:rFonts w:eastAsia="Calibri" w:cstheme="minorHAnsi"/>
                <w:bCs/>
              </w:rPr>
            </w:pPr>
            <w:r w:rsidRPr="006B182F">
              <w:rPr>
                <w:rFonts w:eastAsia="Calibri" w:cstheme="minorHAnsi"/>
                <w:bCs/>
              </w:rPr>
              <w:t>ACG / PNG Group Score (Johns Hopkins Adjusted Clinical Groups)</w:t>
            </w:r>
          </w:p>
        </w:tc>
        <w:tc>
          <w:tcPr>
            <w:tcW w:w="6410" w:type="dxa"/>
          </w:tcPr>
          <w:p w14:paraId="31F4677A" w14:textId="77777777" w:rsidR="006B182F" w:rsidRDefault="006B182F" w:rsidP="00502459">
            <w:pPr>
              <w:jc w:val="both"/>
              <w:rPr>
                <w:rFonts w:eastAsia="Calibri" w:cstheme="minorHAnsi"/>
                <w:bCs/>
              </w:rPr>
            </w:pPr>
            <w:r w:rsidRPr="006B182F">
              <w:rPr>
                <w:rFonts w:eastAsia="Calibri" w:cstheme="minorHAnsi"/>
                <w:b/>
              </w:rPr>
              <w:t xml:space="preserve">Purpose – </w:t>
            </w:r>
            <w:r w:rsidRPr="006B182F">
              <w:rPr>
                <w:rFonts w:eastAsia="Calibri" w:cstheme="minorHAnsi"/>
                <w:bCs/>
              </w:rPr>
              <w:t xml:space="preserve">You may notice a “test result” referring to an ACG or PNG Group Score within your NHS App or online medical record. The Johns Hopkins Adjusted Clinical Groups (ACG) and Patient Needs Groups (PNG) system is a nationally recognised NHS tool used to help health and care organisations understand patients’ overall health and care needs. </w:t>
            </w:r>
          </w:p>
          <w:p w14:paraId="1680AE04" w14:textId="77777777" w:rsidR="006B182F" w:rsidRDefault="006B182F" w:rsidP="00502459">
            <w:pPr>
              <w:jc w:val="both"/>
              <w:rPr>
                <w:rFonts w:eastAsia="Calibri" w:cstheme="minorHAnsi"/>
                <w:bCs/>
              </w:rPr>
            </w:pPr>
          </w:p>
          <w:p w14:paraId="69D0C7D5" w14:textId="77777777" w:rsidR="006B182F" w:rsidRDefault="006B182F" w:rsidP="00502459">
            <w:pPr>
              <w:jc w:val="both"/>
              <w:rPr>
                <w:rFonts w:eastAsia="Calibri" w:cstheme="minorHAnsi"/>
                <w:bCs/>
              </w:rPr>
            </w:pPr>
            <w:r w:rsidRPr="006B182F">
              <w:rPr>
                <w:rFonts w:eastAsia="Calibri" w:cstheme="minorHAnsi"/>
                <w:bCs/>
              </w:rPr>
              <w:t xml:space="preserve">It uses existing information in your GP record – such as diagnosed conditions, medications, test results and care episodes – to categorise patients according to the complexity and intensity of their health needs rather than single conditions. </w:t>
            </w:r>
          </w:p>
          <w:p w14:paraId="5C8EBFDE" w14:textId="77777777" w:rsidR="006B182F" w:rsidRDefault="006B182F" w:rsidP="00502459">
            <w:pPr>
              <w:jc w:val="both"/>
              <w:rPr>
                <w:rFonts w:eastAsia="Calibri" w:cstheme="minorHAnsi"/>
                <w:bCs/>
              </w:rPr>
            </w:pPr>
          </w:p>
          <w:p w14:paraId="6B8BE8C8" w14:textId="77777777" w:rsidR="006B182F" w:rsidRDefault="006B182F" w:rsidP="00502459">
            <w:pPr>
              <w:jc w:val="both"/>
              <w:rPr>
                <w:rFonts w:eastAsia="Calibri" w:cstheme="minorHAnsi"/>
                <w:bCs/>
              </w:rPr>
            </w:pPr>
            <w:r w:rsidRPr="006B182F">
              <w:rPr>
                <w:rFonts w:eastAsia="Calibri" w:cstheme="minorHAnsi"/>
                <w:bCs/>
              </w:rPr>
              <w:t>This helps the Practice and the NHS to:</w:t>
            </w:r>
          </w:p>
          <w:p w14:paraId="2D6ACBA1" w14:textId="77777777" w:rsidR="006B182F" w:rsidRPr="006B182F" w:rsidRDefault="006B182F" w:rsidP="006B182F">
            <w:pPr>
              <w:pStyle w:val="ListParagraph"/>
              <w:numPr>
                <w:ilvl w:val="0"/>
                <w:numId w:val="12"/>
              </w:numPr>
              <w:jc w:val="both"/>
              <w:rPr>
                <w:rFonts w:eastAsia="Calibri" w:cstheme="minorHAnsi"/>
                <w:bCs/>
              </w:rPr>
            </w:pPr>
            <w:r w:rsidRPr="006B182F">
              <w:rPr>
                <w:rFonts w:eastAsia="Calibri" w:cstheme="minorHAnsi"/>
                <w:bCs/>
              </w:rPr>
              <w:t xml:space="preserve">Plan and deliver more personalised, proactive </w:t>
            </w:r>
            <w:proofErr w:type="gramStart"/>
            <w:r w:rsidRPr="006B182F">
              <w:rPr>
                <w:rFonts w:eastAsia="Calibri" w:cstheme="minorHAnsi"/>
                <w:bCs/>
              </w:rPr>
              <w:t>care;</w:t>
            </w:r>
            <w:proofErr w:type="gramEnd"/>
            <w:r w:rsidRPr="006B182F">
              <w:rPr>
                <w:rFonts w:eastAsia="Calibri" w:cstheme="minorHAnsi"/>
                <w:bCs/>
              </w:rPr>
              <w:t xml:space="preserve"> </w:t>
            </w:r>
          </w:p>
          <w:p w14:paraId="604101C2" w14:textId="77777777" w:rsidR="006B182F" w:rsidRPr="006B182F" w:rsidRDefault="006B182F" w:rsidP="006B182F">
            <w:pPr>
              <w:pStyle w:val="ListParagraph"/>
              <w:numPr>
                <w:ilvl w:val="0"/>
                <w:numId w:val="12"/>
              </w:numPr>
              <w:jc w:val="both"/>
              <w:rPr>
                <w:rFonts w:eastAsia="Calibri" w:cstheme="minorHAnsi"/>
                <w:bCs/>
              </w:rPr>
            </w:pPr>
            <w:r w:rsidRPr="006B182F">
              <w:rPr>
                <w:rFonts w:eastAsia="Calibri" w:cstheme="minorHAnsi"/>
                <w:bCs/>
              </w:rPr>
              <w:t>I</w:t>
            </w:r>
            <w:r w:rsidRPr="006B182F">
              <w:rPr>
                <w:rFonts w:eastAsia="Calibri" w:cstheme="minorHAnsi"/>
                <w:bCs/>
              </w:rPr>
              <w:t xml:space="preserve">dentify patients who may benefit from additional support; and </w:t>
            </w:r>
          </w:p>
          <w:p w14:paraId="635EDA14" w14:textId="77777777" w:rsidR="006B182F" w:rsidRPr="006B182F" w:rsidRDefault="006B182F" w:rsidP="006B182F">
            <w:pPr>
              <w:pStyle w:val="ListParagraph"/>
              <w:numPr>
                <w:ilvl w:val="0"/>
                <w:numId w:val="12"/>
              </w:numPr>
              <w:jc w:val="both"/>
              <w:rPr>
                <w:rFonts w:eastAsia="Calibri" w:cstheme="minorHAnsi"/>
                <w:bCs/>
              </w:rPr>
            </w:pPr>
            <w:r w:rsidRPr="006B182F">
              <w:rPr>
                <w:rFonts w:eastAsia="Calibri" w:cstheme="minorHAnsi"/>
                <w:bCs/>
              </w:rPr>
              <w:t xml:space="preserve">Improve how services are designed and delivered across the population. </w:t>
            </w:r>
          </w:p>
          <w:p w14:paraId="004250A5" w14:textId="77777777" w:rsidR="006B182F" w:rsidRDefault="006B182F" w:rsidP="00502459">
            <w:pPr>
              <w:jc w:val="both"/>
              <w:rPr>
                <w:rFonts w:eastAsia="Calibri" w:cstheme="minorHAnsi"/>
                <w:bCs/>
              </w:rPr>
            </w:pPr>
          </w:p>
          <w:p w14:paraId="3F8E0A95" w14:textId="77777777" w:rsidR="006B182F" w:rsidRDefault="006B182F" w:rsidP="00502459">
            <w:pPr>
              <w:jc w:val="both"/>
              <w:rPr>
                <w:rFonts w:eastAsia="Calibri" w:cstheme="minorHAnsi"/>
                <w:bCs/>
              </w:rPr>
            </w:pPr>
            <w:r w:rsidRPr="006B182F">
              <w:rPr>
                <w:rFonts w:eastAsia="Calibri" w:cstheme="minorHAnsi"/>
                <w:bCs/>
              </w:rPr>
              <w:t xml:space="preserve">The information is not used for any financial, insurance or non-clinical purpose and does not affect your access to care or treatment. Your score will only be updated if your overall health has significantly improved or deteriorated (for example, a new long-term condition, or improved control of an existing one). </w:t>
            </w:r>
          </w:p>
          <w:p w14:paraId="6AF67E99" w14:textId="77777777" w:rsidR="006B182F" w:rsidRDefault="006B182F" w:rsidP="00502459">
            <w:pPr>
              <w:jc w:val="both"/>
              <w:rPr>
                <w:rFonts w:eastAsia="Calibri" w:cstheme="minorHAnsi"/>
                <w:bCs/>
              </w:rPr>
            </w:pPr>
          </w:p>
          <w:p w14:paraId="426E34F1" w14:textId="77777777" w:rsidR="006B182F" w:rsidRDefault="006B182F" w:rsidP="00502459">
            <w:pPr>
              <w:jc w:val="both"/>
              <w:rPr>
                <w:rFonts w:eastAsia="Calibri" w:cstheme="minorHAnsi"/>
                <w:bCs/>
              </w:rPr>
            </w:pPr>
            <w:r w:rsidRPr="006B182F">
              <w:rPr>
                <w:rFonts w:eastAsia="Calibri" w:cstheme="minorHAnsi"/>
                <w:b/>
              </w:rPr>
              <w:t>Legal Basis</w:t>
            </w:r>
            <w:r w:rsidRPr="006B182F">
              <w:rPr>
                <w:rFonts w:eastAsia="Calibri" w:cstheme="minorHAnsi"/>
                <w:bCs/>
              </w:rPr>
              <w:t xml:space="preserve"> – Direct Care and the management of health and social care systems:</w:t>
            </w:r>
          </w:p>
          <w:p w14:paraId="0EBA1CB0" w14:textId="77777777" w:rsidR="006B182F" w:rsidRDefault="006B182F" w:rsidP="00502459">
            <w:pPr>
              <w:jc w:val="both"/>
              <w:rPr>
                <w:rFonts w:eastAsia="Calibri" w:cstheme="minorHAnsi"/>
                <w:bCs/>
              </w:rPr>
            </w:pPr>
          </w:p>
          <w:p w14:paraId="64B7743B" w14:textId="77777777" w:rsidR="006B182F" w:rsidRPr="006B182F" w:rsidRDefault="006B182F" w:rsidP="006B182F">
            <w:pPr>
              <w:pStyle w:val="ListParagraph"/>
              <w:numPr>
                <w:ilvl w:val="0"/>
                <w:numId w:val="13"/>
              </w:numPr>
              <w:jc w:val="both"/>
              <w:rPr>
                <w:rFonts w:eastAsia="Calibri" w:cstheme="minorHAnsi"/>
                <w:bCs/>
              </w:rPr>
            </w:pPr>
            <w:r w:rsidRPr="006B182F">
              <w:rPr>
                <w:rFonts w:eastAsia="Calibri" w:cstheme="minorHAnsi"/>
                <w:bCs/>
              </w:rPr>
              <w:t>UK GDPR Article 6(1)(e) – ‘…necessary for the performance of a task carried out in the public interest or in the exercise of official authority…’; and</w:t>
            </w:r>
          </w:p>
          <w:p w14:paraId="3BE3E4FB" w14:textId="77777777" w:rsidR="006B182F" w:rsidRPr="006B182F" w:rsidRDefault="006B182F" w:rsidP="006B182F">
            <w:pPr>
              <w:pStyle w:val="ListParagraph"/>
              <w:numPr>
                <w:ilvl w:val="0"/>
                <w:numId w:val="13"/>
              </w:numPr>
              <w:jc w:val="both"/>
              <w:rPr>
                <w:rFonts w:eastAsia="Calibri" w:cstheme="minorHAnsi"/>
                <w:bCs/>
              </w:rPr>
            </w:pPr>
            <w:r w:rsidRPr="006B182F">
              <w:rPr>
                <w:rFonts w:eastAsia="Calibri" w:cstheme="minorHAnsi"/>
                <w:bCs/>
              </w:rPr>
              <w:t>Article 9(2)(h) – ‘…necessary for the purposes of preventative or occupational medicine, medical diagnosis, the provision of health or social care or treatment, or the management of health or social care systems and services…’</w:t>
            </w:r>
          </w:p>
          <w:p w14:paraId="0A448847" w14:textId="77777777" w:rsidR="006B182F" w:rsidRDefault="006B182F" w:rsidP="00502459">
            <w:pPr>
              <w:jc w:val="both"/>
              <w:rPr>
                <w:rFonts w:eastAsia="Calibri" w:cstheme="minorHAnsi"/>
                <w:bCs/>
              </w:rPr>
            </w:pPr>
          </w:p>
          <w:p w14:paraId="0BA3D55E" w14:textId="60D83B83" w:rsidR="006B182F" w:rsidRDefault="006B182F" w:rsidP="00502459">
            <w:pPr>
              <w:jc w:val="both"/>
              <w:rPr>
                <w:rFonts w:eastAsia="Calibri" w:cstheme="minorHAnsi"/>
                <w:bCs/>
              </w:rPr>
            </w:pPr>
            <w:r w:rsidRPr="006B182F">
              <w:rPr>
                <w:rFonts w:eastAsia="Calibri" w:cstheme="minorHAnsi"/>
                <w:b/>
              </w:rPr>
              <w:t>Processor</w:t>
            </w:r>
            <w:r w:rsidRPr="006B182F">
              <w:rPr>
                <w:rFonts w:eastAsia="Calibri" w:cstheme="minorHAnsi"/>
                <w:bCs/>
              </w:rPr>
              <w:t xml:space="preserve"> – </w:t>
            </w:r>
            <w:r>
              <w:rPr>
                <w:rFonts w:eastAsia="Calibri" w:cstheme="minorHAnsi"/>
                <w:bCs/>
              </w:rPr>
              <w:t>NHS Thames Valley</w:t>
            </w:r>
            <w:r w:rsidRPr="006B182F">
              <w:rPr>
                <w:rFonts w:eastAsia="Calibri" w:cstheme="minorHAnsi"/>
                <w:bCs/>
              </w:rPr>
              <w:t xml:space="preserve"> Integrated Care Board (ICB) via Connected Care (</w:t>
            </w:r>
            <w:proofErr w:type="spellStart"/>
            <w:r w:rsidRPr="006B182F">
              <w:rPr>
                <w:rFonts w:eastAsia="Calibri" w:cstheme="minorHAnsi"/>
                <w:bCs/>
              </w:rPr>
              <w:t>Graphnet</w:t>
            </w:r>
            <w:proofErr w:type="spellEnd"/>
            <w:r w:rsidRPr="006B182F">
              <w:rPr>
                <w:rFonts w:eastAsia="Calibri" w:cstheme="minorHAnsi"/>
                <w:bCs/>
              </w:rPr>
              <w:t xml:space="preserve">) </w:t>
            </w:r>
          </w:p>
          <w:p w14:paraId="72EC2A04" w14:textId="4BF94F8D" w:rsidR="006B182F" w:rsidRDefault="006B182F" w:rsidP="00502459">
            <w:pPr>
              <w:jc w:val="both"/>
              <w:rPr>
                <w:rFonts w:eastAsia="Calibri" w:cstheme="minorHAnsi"/>
                <w:bCs/>
              </w:rPr>
            </w:pPr>
            <w:r w:rsidRPr="006B182F">
              <w:rPr>
                <w:rFonts w:eastAsia="Calibri" w:cstheme="minorHAnsi"/>
                <w:bCs/>
              </w:rPr>
              <w:t xml:space="preserve">For more information on Connected Care, visit </w:t>
            </w:r>
            <w:hyperlink r:id="rId12" w:history="1">
              <w:r w:rsidRPr="006B182F">
                <w:rPr>
                  <w:rStyle w:val="Hyperlink"/>
                  <w:rFonts w:eastAsia="Calibri" w:cstheme="minorHAnsi"/>
                  <w:bCs/>
                </w:rPr>
                <w:t>Connected Care</w:t>
              </w:r>
            </w:hyperlink>
          </w:p>
          <w:p w14:paraId="3FC45B93" w14:textId="77777777" w:rsidR="00601FAF" w:rsidRDefault="00601FAF" w:rsidP="00502459">
            <w:pPr>
              <w:jc w:val="both"/>
              <w:rPr>
                <w:rFonts w:eastAsia="Calibri" w:cstheme="minorHAnsi"/>
                <w:bCs/>
              </w:rPr>
            </w:pPr>
          </w:p>
          <w:p w14:paraId="79C5B9E4" w14:textId="022CCC3C" w:rsidR="006B182F" w:rsidRPr="00502459" w:rsidRDefault="006B182F" w:rsidP="00502459">
            <w:pPr>
              <w:jc w:val="both"/>
              <w:rPr>
                <w:rFonts w:eastAsia="Calibri" w:cstheme="minorHAnsi"/>
                <w:b/>
              </w:rPr>
            </w:pPr>
          </w:p>
        </w:tc>
      </w:tr>
      <w:tr w:rsidR="00EF4690" w:rsidRPr="00954E04" w14:paraId="2DB69EFB" w14:textId="77777777" w:rsidTr="000C1122">
        <w:tc>
          <w:tcPr>
            <w:tcW w:w="2606" w:type="dxa"/>
          </w:tcPr>
          <w:p w14:paraId="371D5AE8" w14:textId="77777777" w:rsidR="00EF4690" w:rsidRPr="00954E04" w:rsidRDefault="00EF4690" w:rsidP="00EF4690">
            <w:pPr>
              <w:rPr>
                <w:rFonts w:eastAsia="Calibri" w:cstheme="minorHAnsi"/>
                <w:bCs/>
              </w:rPr>
            </w:pPr>
            <w:r w:rsidRPr="00954E04">
              <w:rPr>
                <w:rFonts w:eastAsia="Calibri" w:cstheme="minorHAnsi"/>
                <w:bCs/>
              </w:rPr>
              <w:t>Public Health</w:t>
            </w:r>
          </w:p>
          <w:p w14:paraId="7C354ED8" w14:textId="77777777" w:rsidR="00EF4690" w:rsidRPr="00954E04" w:rsidRDefault="00EF4690" w:rsidP="00EF4690">
            <w:pPr>
              <w:rPr>
                <w:rFonts w:eastAsia="Calibri" w:cstheme="minorHAnsi"/>
                <w:bCs/>
              </w:rPr>
            </w:pPr>
            <w:r w:rsidRPr="00954E04">
              <w:rPr>
                <w:rFonts w:eastAsia="Calibri" w:cstheme="minorHAnsi"/>
                <w:bCs/>
              </w:rPr>
              <w:t>Screening programmes (identifiable)</w:t>
            </w:r>
          </w:p>
          <w:p w14:paraId="241EA922" w14:textId="77777777" w:rsidR="00EF4690" w:rsidRPr="00954E04" w:rsidRDefault="00EF4690" w:rsidP="00EF4690">
            <w:pPr>
              <w:rPr>
                <w:rFonts w:eastAsia="Calibri" w:cstheme="minorHAnsi"/>
                <w:bCs/>
              </w:rPr>
            </w:pPr>
            <w:r w:rsidRPr="00954E04">
              <w:rPr>
                <w:rFonts w:eastAsia="Calibri" w:cstheme="minorHAnsi"/>
                <w:bCs/>
              </w:rPr>
              <w:t>Notifiable disease information (identifiable)</w:t>
            </w:r>
          </w:p>
          <w:p w14:paraId="474B5026" w14:textId="77777777" w:rsidR="00EF4690" w:rsidRPr="00954E04" w:rsidRDefault="00EF4690" w:rsidP="00EF4690">
            <w:pPr>
              <w:rPr>
                <w:rFonts w:eastAsia="Calibri" w:cstheme="minorHAnsi"/>
                <w:bCs/>
              </w:rPr>
            </w:pPr>
            <w:r w:rsidRPr="00954E04">
              <w:rPr>
                <w:rFonts w:eastAsia="Calibri" w:cstheme="minorHAnsi"/>
                <w:bCs/>
              </w:rPr>
              <w:t>Smoking cessation (anonymous)</w:t>
            </w:r>
          </w:p>
          <w:p w14:paraId="2F4E90A1" w14:textId="77777777" w:rsidR="00EF4690" w:rsidRDefault="00EF4690" w:rsidP="00EF4690">
            <w:pPr>
              <w:rPr>
                <w:rFonts w:eastAsia="Calibri" w:cstheme="minorHAnsi"/>
                <w:bCs/>
              </w:rPr>
            </w:pPr>
            <w:r w:rsidRPr="00954E04">
              <w:rPr>
                <w:rFonts w:eastAsia="Calibri" w:cstheme="minorHAnsi"/>
                <w:bCs/>
              </w:rPr>
              <w:t>Sexual health (anonymous)</w:t>
            </w:r>
          </w:p>
          <w:p w14:paraId="2E88E08E" w14:textId="77777777" w:rsidR="004E08A9" w:rsidRDefault="004E08A9" w:rsidP="00EF4690">
            <w:pPr>
              <w:rPr>
                <w:rFonts w:eastAsia="Calibri" w:cstheme="minorHAnsi"/>
                <w:bCs/>
              </w:rPr>
            </w:pPr>
          </w:p>
          <w:p w14:paraId="0A21C480" w14:textId="77777777" w:rsidR="00EF4690" w:rsidRPr="00954E04" w:rsidRDefault="00EF4690" w:rsidP="00EF4690">
            <w:pPr>
              <w:rPr>
                <w:rFonts w:eastAsia="Calibri" w:cstheme="minorHAnsi"/>
                <w:bCs/>
              </w:rPr>
            </w:pPr>
          </w:p>
          <w:p w14:paraId="4C7C202A" w14:textId="77777777" w:rsidR="00EF4690" w:rsidRPr="00954E04" w:rsidRDefault="00EF4690" w:rsidP="00EF4690">
            <w:pPr>
              <w:rPr>
                <w:rFonts w:eastAsia="Calibri" w:cstheme="minorHAnsi"/>
                <w:bCs/>
              </w:rPr>
            </w:pPr>
          </w:p>
        </w:tc>
        <w:tc>
          <w:tcPr>
            <w:tcW w:w="6410" w:type="dxa"/>
          </w:tcPr>
          <w:p w14:paraId="7BC2F153" w14:textId="77777777" w:rsidR="00502459" w:rsidRPr="00954E04" w:rsidRDefault="00502459" w:rsidP="00502459">
            <w:pPr>
              <w:jc w:val="both"/>
              <w:rPr>
                <w:rFonts w:eastAsia="Calibri" w:cstheme="minorHAnsi"/>
                <w:bCs/>
              </w:rPr>
            </w:pPr>
            <w:r w:rsidRPr="00502459">
              <w:rPr>
                <w:rFonts w:eastAsia="Calibri" w:cstheme="minorHAnsi"/>
                <w:b/>
              </w:rPr>
              <w:t>Purpose</w:t>
            </w:r>
            <w:r w:rsidRPr="00AA0BD9">
              <w:rPr>
                <w:rFonts w:eastAsia="Calibri" w:cstheme="minorHAnsi"/>
                <w:bCs/>
              </w:rPr>
              <w:t xml:space="preserve"> –</w:t>
            </w:r>
            <w:r w:rsidRPr="00954E04">
              <w:rPr>
                <w:rFonts w:eastAsia="Calibri" w:cstheme="minorHAnsi"/>
                <w:bCs/>
              </w:rPr>
              <w:t xml:space="preserve"> Personal identifiable and anonymous data is shared.</w:t>
            </w:r>
          </w:p>
          <w:p w14:paraId="00B1012E" w14:textId="77777777" w:rsidR="00502459" w:rsidRPr="00954E04" w:rsidRDefault="00502459" w:rsidP="00502459">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2186F749" w14:textId="444643CE" w:rsidR="00502459" w:rsidRDefault="00502459" w:rsidP="00502459">
            <w:pPr>
              <w:pStyle w:val="NoSpacing"/>
            </w:pPr>
            <w:r>
              <w:t xml:space="preserve">More </w:t>
            </w:r>
            <w:r w:rsidRPr="00954E04">
              <w:t xml:space="preserve">information can be found at: </w:t>
            </w:r>
          </w:p>
          <w:p w14:paraId="6D98A16D" w14:textId="735BD440" w:rsidR="00601FAF" w:rsidRDefault="00601FAF" w:rsidP="00502459">
            <w:pPr>
              <w:pStyle w:val="NoSpacing"/>
            </w:pPr>
            <w:hyperlink r:id="rId13" w:history="1">
              <w:r w:rsidRPr="00E4701E">
                <w:rPr>
                  <w:rStyle w:val="Hyperlink"/>
                </w:rPr>
                <w:t>https://www.gov.uk/government/collections/population-screening-programmes-document-collection</w:t>
              </w:r>
            </w:hyperlink>
            <w:r>
              <w:t xml:space="preserve"> </w:t>
            </w:r>
          </w:p>
          <w:p w14:paraId="51C9807D" w14:textId="77777777" w:rsidR="00502459" w:rsidRDefault="00502459" w:rsidP="00502459">
            <w:pPr>
              <w:pStyle w:val="NoSpacing"/>
            </w:pPr>
          </w:p>
          <w:p w14:paraId="3A532001" w14:textId="77777777" w:rsidR="00502459" w:rsidRDefault="00502459" w:rsidP="00502459">
            <w:pPr>
              <w:jc w:val="both"/>
              <w:rPr>
                <w:rFonts w:eastAsia="Calibri" w:cstheme="minorHAnsi"/>
                <w:bCs/>
              </w:rPr>
            </w:pPr>
            <w:r>
              <w:rPr>
                <w:rFonts w:eastAsia="Calibri" w:cstheme="minorHAnsi"/>
                <w:bCs/>
              </w:rPr>
              <w:t>Patients may not opt out of having their personal information shared for Public Health reasons.</w:t>
            </w:r>
          </w:p>
          <w:p w14:paraId="21FF8767" w14:textId="77777777" w:rsidR="00502459" w:rsidRDefault="00502459" w:rsidP="00502459">
            <w:pPr>
              <w:jc w:val="both"/>
              <w:rPr>
                <w:rFonts w:eastAsia="Calibri" w:cstheme="minorHAnsi"/>
                <w:bCs/>
              </w:rPr>
            </w:pPr>
            <w:r>
              <w:rPr>
                <w:rFonts w:eastAsia="Calibri" w:cstheme="minorHAnsi"/>
                <w:bCs/>
              </w:rPr>
              <w:t>Patients may opt out of being screened at the time of receiving an invitation.</w:t>
            </w:r>
          </w:p>
          <w:p w14:paraId="62FA475E" w14:textId="77777777" w:rsidR="00502459" w:rsidRPr="00AA0BD9" w:rsidRDefault="00502459" w:rsidP="00502459">
            <w:pPr>
              <w:jc w:val="both"/>
              <w:rPr>
                <w:rFonts w:eastAsia="Calibri" w:cstheme="minorHAnsi"/>
                <w:bCs/>
              </w:rPr>
            </w:pPr>
          </w:p>
          <w:p w14:paraId="3690CFE5" w14:textId="77777777" w:rsidR="00502459" w:rsidRPr="007D0FB5" w:rsidRDefault="00502459" w:rsidP="00B032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C84497F" w14:textId="77777777" w:rsidR="00502459" w:rsidRPr="007D0FB5" w:rsidRDefault="00502459" w:rsidP="00B0322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A048E04" w14:textId="77777777" w:rsidR="00502459" w:rsidRPr="007D0FB5" w:rsidRDefault="00502459" w:rsidP="00B0322E">
            <w:pPr>
              <w:pStyle w:val="ListParagraph"/>
              <w:numPr>
                <w:ilvl w:val="0"/>
                <w:numId w:val="1"/>
              </w:numPr>
              <w:autoSpaceDE w:val="0"/>
              <w:autoSpaceDN w:val="0"/>
              <w:jc w:val="both"/>
              <w:rPr>
                <w:rFonts w:ascii="Calibri" w:hAnsi="Calibri" w:cs="Calibri"/>
              </w:rPr>
            </w:pPr>
            <w:r w:rsidRPr="007D0FB5">
              <w:rPr>
                <w:rFonts w:cstheme="minorHAnsi"/>
              </w:rPr>
              <w:t>Article 9(2)(h) ‘necessary for the purposes of preventative or occupational medicine</w:t>
            </w:r>
            <w:r>
              <w:rPr>
                <w:rFonts w:cstheme="minorHAnsi"/>
              </w:rPr>
              <w:t>’</w:t>
            </w:r>
          </w:p>
          <w:p w14:paraId="458FA14F" w14:textId="77777777" w:rsidR="00502459" w:rsidRDefault="00502459" w:rsidP="00B0322E">
            <w:pPr>
              <w:jc w:val="both"/>
              <w:rPr>
                <w:rFonts w:eastAsia="Calibri" w:cstheme="minorHAnsi"/>
                <w:b/>
                <w:bCs/>
              </w:rPr>
            </w:pPr>
          </w:p>
          <w:p w14:paraId="669EF8FD" w14:textId="77777777" w:rsidR="00502459" w:rsidRDefault="00502459" w:rsidP="00EF4690">
            <w:pPr>
              <w:jc w:val="both"/>
              <w:rPr>
                <w:rFonts w:eastAsia="Calibri" w:cstheme="minorHAnsi"/>
                <w:b/>
                <w:bCs/>
              </w:rPr>
            </w:pPr>
          </w:p>
          <w:p w14:paraId="060DFA80" w14:textId="4DDB38AB" w:rsidR="004E08A9" w:rsidRDefault="00EF4690" w:rsidP="00EF4690">
            <w:pPr>
              <w:jc w:val="both"/>
              <w:rPr>
                <w:rFonts w:eastAsia="Calibri" w:cstheme="minorHAnsi"/>
                <w:bCs/>
              </w:rPr>
            </w:pPr>
            <w:r w:rsidRPr="00954E04">
              <w:rPr>
                <w:rFonts w:eastAsia="Calibri" w:cstheme="minorHAnsi"/>
                <w:b/>
                <w:bCs/>
              </w:rPr>
              <w:t>Data Processors</w:t>
            </w:r>
            <w:r w:rsidRPr="00954E04">
              <w:rPr>
                <w:rFonts w:eastAsia="Calibri" w:cstheme="minorHAnsi"/>
                <w:bCs/>
              </w:rPr>
              <w:t xml:space="preserve"> – </w:t>
            </w:r>
            <w:r w:rsidR="004E08A9">
              <w:rPr>
                <w:rFonts w:eastAsia="Calibri" w:cstheme="minorHAnsi"/>
                <w:bCs/>
              </w:rPr>
              <w:t xml:space="preserve">Wokingham Borough Council – </w:t>
            </w:r>
            <w:r w:rsidR="0023154A">
              <w:rPr>
                <w:rFonts w:eastAsia="Calibri" w:cstheme="minorHAnsi"/>
                <w:bCs/>
              </w:rPr>
              <w:t xml:space="preserve">NHS </w:t>
            </w:r>
            <w:r w:rsidR="004E08A9">
              <w:rPr>
                <w:rFonts w:eastAsia="Calibri" w:cstheme="minorHAnsi"/>
                <w:bCs/>
              </w:rPr>
              <w:t>Thames Valley Integrated Care Board Public Health.</w:t>
            </w:r>
          </w:p>
          <w:p w14:paraId="3923CE85" w14:textId="37947D61" w:rsidR="00C964A5" w:rsidRPr="00703C18" w:rsidRDefault="004E08A9" w:rsidP="004E08A9">
            <w:pPr>
              <w:jc w:val="both"/>
              <w:rPr>
                <w:rFonts w:eastAsia="Calibri" w:cstheme="minorHAnsi"/>
                <w:bCs/>
                <w:color w:val="0000FF" w:themeColor="hyperlink"/>
                <w:u w:val="single"/>
              </w:rPr>
            </w:pPr>
            <w:r>
              <w:rPr>
                <w:rFonts w:eastAsia="Calibri" w:cstheme="minorHAnsi"/>
                <w:bCs/>
              </w:rPr>
              <w:t xml:space="preserve"> </w:t>
            </w:r>
          </w:p>
        </w:tc>
      </w:tr>
      <w:tr w:rsidR="004E08A9" w:rsidRPr="00954E04" w14:paraId="4E02CE76" w14:textId="77777777" w:rsidTr="000C1122">
        <w:tc>
          <w:tcPr>
            <w:tcW w:w="2606" w:type="dxa"/>
          </w:tcPr>
          <w:p w14:paraId="5DE334D1" w14:textId="4B8C8D5C" w:rsidR="004E08A9" w:rsidRPr="00954E04" w:rsidRDefault="004E08A9" w:rsidP="00EF4690">
            <w:pPr>
              <w:rPr>
                <w:rFonts w:eastAsia="Calibri" w:cstheme="minorHAnsi"/>
                <w:bCs/>
              </w:rPr>
            </w:pPr>
            <w:r>
              <w:rPr>
                <w:rFonts w:eastAsia="Calibri" w:cstheme="minorHAnsi"/>
                <w:bCs/>
              </w:rPr>
              <w:t>Vaccination Programmes</w:t>
            </w:r>
          </w:p>
        </w:tc>
        <w:tc>
          <w:tcPr>
            <w:tcW w:w="6410" w:type="dxa"/>
          </w:tcPr>
          <w:p w14:paraId="2F277206" w14:textId="77777777" w:rsidR="004E08A9" w:rsidRDefault="004E08A9" w:rsidP="00EF4690">
            <w:pPr>
              <w:jc w:val="both"/>
              <w:rPr>
                <w:rFonts w:eastAsia="Calibri" w:cstheme="minorHAnsi"/>
              </w:rPr>
            </w:pPr>
            <w:r w:rsidRPr="004E08A9">
              <w:rPr>
                <w:rFonts w:eastAsia="Calibri" w:cstheme="minorHAnsi"/>
              </w:rPr>
              <w:t xml:space="preserve">Patients may not opt out of having their personal information shared for Public Health reasons. Patients may opt out of being screened at the time of receiving an invitation. </w:t>
            </w:r>
          </w:p>
          <w:p w14:paraId="289B626F" w14:textId="77777777" w:rsidR="004E08A9" w:rsidRDefault="004E08A9" w:rsidP="00EF4690">
            <w:pPr>
              <w:jc w:val="both"/>
              <w:rPr>
                <w:rFonts w:eastAsia="Calibri" w:cstheme="minorHAnsi"/>
              </w:rPr>
            </w:pPr>
          </w:p>
          <w:p w14:paraId="02FC8878" w14:textId="77777777" w:rsidR="004E08A9" w:rsidRDefault="004E08A9" w:rsidP="00EF4690">
            <w:pPr>
              <w:jc w:val="both"/>
              <w:rPr>
                <w:rFonts w:eastAsia="Calibri" w:cstheme="minorHAnsi"/>
              </w:rPr>
            </w:pPr>
            <w:r w:rsidRPr="004E08A9">
              <w:rPr>
                <w:rFonts w:eastAsia="Calibri" w:cstheme="minorHAnsi"/>
                <w:b/>
                <w:bCs/>
              </w:rPr>
              <w:t>Legal Basis</w:t>
            </w:r>
            <w:r w:rsidRPr="004E08A9">
              <w:rPr>
                <w:rFonts w:eastAsia="Calibri" w:cstheme="minorHAnsi"/>
              </w:rPr>
              <w:t xml:space="preserve"> – </w:t>
            </w:r>
          </w:p>
          <w:p w14:paraId="45E347EF" w14:textId="77777777" w:rsidR="004E08A9" w:rsidRPr="004E08A9" w:rsidRDefault="004E08A9" w:rsidP="004E08A9">
            <w:pPr>
              <w:pStyle w:val="ListParagraph"/>
              <w:numPr>
                <w:ilvl w:val="0"/>
                <w:numId w:val="14"/>
              </w:numPr>
              <w:jc w:val="both"/>
              <w:rPr>
                <w:rFonts w:eastAsia="Calibri" w:cstheme="minorHAnsi"/>
              </w:rPr>
            </w:pPr>
            <w:r w:rsidRPr="004E08A9">
              <w:rPr>
                <w:rFonts w:eastAsia="Calibri" w:cstheme="minorHAnsi"/>
              </w:rPr>
              <w:t>Article 6(1)(e) ‘…necessary for the performance of a task carried out in the public interest or in the exercise of official authority…’; and</w:t>
            </w:r>
          </w:p>
          <w:p w14:paraId="32DF4BB1" w14:textId="4743CD3F" w:rsidR="004E08A9" w:rsidRDefault="004E08A9" w:rsidP="004E08A9">
            <w:pPr>
              <w:pStyle w:val="ListParagraph"/>
              <w:numPr>
                <w:ilvl w:val="0"/>
                <w:numId w:val="14"/>
              </w:numPr>
              <w:jc w:val="both"/>
              <w:rPr>
                <w:rFonts w:eastAsia="Calibri" w:cstheme="minorHAnsi"/>
              </w:rPr>
            </w:pPr>
            <w:r w:rsidRPr="004E08A9">
              <w:rPr>
                <w:rFonts w:eastAsia="Calibri" w:cstheme="minorHAnsi"/>
              </w:rPr>
              <w:t>Article 9(2)(h) ‘necessary for the purposes of preventative or occupational medicine’ Data Processors – UK Health Security Agency and Office for Health Improvement and Disparities</w:t>
            </w:r>
          </w:p>
          <w:p w14:paraId="5DDCD155" w14:textId="77777777" w:rsidR="004E08A9" w:rsidRDefault="004E08A9" w:rsidP="004E08A9">
            <w:pPr>
              <w:jc w:val="both"/>
              <w:rPr>
                <w:rFonts w:eastAsia="Calibri" w:cstheme="minorHAnsi"/>
              </w:rPr>
            </w:pPr>
          </w:p>
          <w:p w14:paraId="7F27B3E2" w14:textId="141BA433" w:rsidR="004E08A9" w:rsidRPr="004E08A9" w:rsidRDefault="004E08A9" w:rsidP="004E08A9">
            <w:pPr>
              <w:jc w:val="both"/>
              <w:rPr>
                <w:rFonts w:eastAsia="Calibri" w:cstheme="minorHAnsi"/>
              </w:rPr>
            </w:pPr>
            <w:r w:rsidRPr="004E08A9">
              <w:rPr>
                <w:rFonts w:eastAsia="Calibri" w:cstheme="minorHAnsi"/>
                <w:b/>
                <w:bCs/>
              </w:rPr>
              <w:t>Data Processors</w:t>
            </w:r>
            <w:r>
              <w:rPr>
                <w:rFonts w:eastAsia="Calibri" w:cstheme="minorHAnsi"/>
              </w:rPr>
              <w:t xml:space="preserve"> – UK Health Security Agency and Office for Health Improvement and Disparities</w:t>
            </w:r>
          </w:p>
          <w:p w14:paraId="706E2EB5" w14:textId="77777777" w:rsidR="004E08A9" w:rsidRPr="00954E04" w:rsidRDefault="004E08A9" w:rsidP="00EF4690">
            <w:pPr>
              <w:jc w:val="both"/>
              <w:rPr>
                <w:rFonts w:eastAsia="Calibri" w:cstheme="minorHAnsi"/>
                <w:b/>
                <w:bCs/>
              </w:rPr>
            </w:pPr>
          </w:p>
        </w:tc>
      </w:tr>
      <w:tr w:rsidR="00EF4690" w:rsidRPr="00954E04" w14:paraId="695E8970" w14:textId="77777777" w:rsidTr="000C1122">
        <w:tc>
          <w:tcPr>
            <w:tcW w:w="2606" w:type="dxa"/>
          </w:tcPr>
          <w:p w14:paraId="51FDD4C8" w14:textId="77777777" w:rsidR="00EF4690" w:rsidRPr="00954E04" w:rsidRDefault="00EF4690" w:rsidP="00EF4690">
            <w:pPr>
              <w:rPr>
                <w:rFonts w:eastAsia="Calibri" w:cstheme="minorHAnsi"/>
                <w:bCs/>
              </w:rPr>
            </w:pPr>
            <w:r w:rsidRPr="00954E04">
              <w:rPr>
                <w:rFonts w:eastAsia="Calibri" w:cstheme="minorHAnsi"/>
                <w:bCs/>
              </w:rPr>
              <w:t>Direct Care</w:t>
            </w:r>
          </w:p>
          <w:p w14:paraId="11D8CF15" w14:textId="77777777" w:rsidR="00EF4690" w:rsidRDefault="00EF4690" w:rsidP="00EF4690">
            <w:pPr>
              <w:rPr>
                <w:rFonts w:eastAsia="Calibri" w:cstheme="minorHAnsi"/>
                <w:bCs/>
              </w:rPr>
            </w:pPr>
            <w:r w:rsidRPr="00954E04">
              <w:rPr>
                <w:rFonts w:eastAsia="Calibri" w:cstheme="minorHAnsi"/>
                <w:bCs/>
              </w:rPr>
              <w:t>NHS Trusts</w:t>
            </w:r>
          </w:p>
          <w:p w14:paraId="458D049D" w14:textId="77777777" w:rsidR="0012209A" w:rsidRDefault="0012209A" w:rsidP="00EF4690">
            <w:pPr>
              <w:rPr>
                <w:rFonts w:eastAsia="Calibri" w:cstheme="minorHAnsi"/>
                <w:bCs/>
              </w:rPr>
            </w:pPr>
            <w:r>
              <w:rPr>
                <w:rFonts w:eastAsia="Calibri" w:cstheme="minorHAnsi"/>
                <w:bCs/>
              </w:rPr>
              <w:t>Community Providers</w:t>
            </w:r>
          </w:p>
          <w:p w14:paraId="4DF6C66A" w14:textId="77777777" w:rsidR="0012209A" w:rsidRDefault="0012209A" w:rsidP="00EF4690">
            <w:pPr>
              <w:rPr>
                <w:rFonts w:eastAsia="Calibri" w:cstheme="minorHAnsi"/>
                <w:bCs/>
              </w:rPr>
            </w:pPr>
            <w:r>
              <w:rPr>
                <w:rFonts w:eastAsia="Calibri" w:cstheme="minorHAnsi"/>
                <w:bCs/>
              </w:rPr>
              <w:t>Pharmacies</w:t>
            </w:r>
          </w:p>
          <w:p w14:paraId="0F26A003" w14:textId="77777777" w:rsidR="0012209A" w:rsidRDefault="0012209A" w:rsidP="00EF4690">
            <w:pPr>
              <w:rPr>
                <w:rFonts w:eastAsia="Calibri" w:cstheme="minorHAnsi"/>
                <w:bCs/>
              </w:rPr>
            </w:pPr>
            <w:r>
              <w:rPr>
                <w:rFonts w:eastAsia="Calibri" w:cstheme="minorHAnsi"/>
                <w:bCs/>
              </w:rPr>
              <w:t>Enhanced care providers</w:t>
            </w:r>
          </w:p>
          <w:p w14:paraId="57D53BDA" w14:textId="77777777" w:rsidR="0012209A" w:rsidRDefault="0012209A" w:rsidP="00EF4690">
            <w:pPr>
              <w:rPr>
                <w:rFonts w:eastAsia="Calibri" w:cstheme="minorHAnsi"/>
                <w:bCs/>
              </w:rPr>
            </w:pPr>
            <w:r>
              <w:rPr>
                <w:rFonts w:eastAsia="Calibri" w:cstheme="minorHAnsi"/>
                <w:bCs/>
              </w:rPr>
              <w:t>Nursing Homes</w:t>
            </w:r>
          </w:p>
          <w:p w14:paraId="2A65ECD8" w14:textId="77777777" w:rsidR="00EF4690" w:rsidRPr="00954E04" w:rsidRDefault="00EF4690" w:rsidP="00EF4690">
            <w:pPr>
              <w:rPr>
                <w:rFonts w:eastAsia="Calibri" w:cstheme="minorHAnsi"/>
                <w:bCs/>
              </w:rPr>
            </w:pPr>
            <w:r w:rsidRPr="00954E04">
              <w:rPr>
                <w:rFonts w:eastAsia="Calibri" w:cstheme="minorHAnsi"/>
                <w:bCs/>
              </w:rPr>
              <w:t>Other Care Providers</w:t>
            </w:r>
          </w:p>
        </w:tc>
        <w:tc>
          <w:tcPr>
            <w:tcW w:w="6410" w:type="dxa"/>
          </w:tcPr>
          <w:p w14:paraId="233BDB5C"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w:t>
            </w:r>
            <w:r w:rsidR="004C658D">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EF4690" w:rsidRPr="00954E04" w:rsidRDefault="00EF4690" w:rsidP="00EF4690">
            <w:pPr>
              <w:jc w:val="both"/>
              <w:rPr>
                <w:rFonts w:eastAsia="Calibri" w:cstheme="minorHAnsi"/>
                <w:b/>
                <w:bCs/>
              </w:rPr>
            </w:pPr>
          </w:p>
          <w:p w14:paraId="28E268FE" w14:textId="77777777" w:rsidR="00502459" w:rsidRDefault="00502459" w:rsidP="00502459">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0E2AC0C" w14:textId="77777777" w:rsidR="00502459" w:rsidRDefault="00502459" w:rsidP="00502459">
            <w:pPr>
              <w:jc w:val="both"/>
              <w:rPr>
                <w:rFonts w:eastAsia="Calibri" w:cstheme="minorHAnsi"/>
                <w:bCs/>
              </w:rPr>
            </w:pPr>
          </w:p>
          <w:p w14:paraId="62EEFEAE" w14:textId="77777777" w:rsidR="00502459" w:rsidRPr="007D0FB5" w:rsidRDefault="00502459" w:rsidP="00502459">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5AD4D81" w14:textId="77777777" w:rsidR="00502459" w:rsidRPr="007D0FB5" w:rsidRDefault="00502459" w:rsidP="00502459">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222BB7A" w14:textId="77777777" w:rsidR="00502459" w:rsidRDefault="00502459" w:rsidP="00EF4690">
            <w:pPr>
              <w:jc w:val="both"/>
              <w:rPr>
                <w:rFonts w:cstheme="minorHAnsi"/>
                <w:b/>
              </w:rPr>
            </w:pPr>
          </w:p>
          <w:p w14:paraId="667ACD6A" w14:textId="662B31CF" w:rsidR="00EF4690" w:rsidRDefault="00EF4690" w:rsidP="00EF4690">
            <w:pPr>
              <w:jc w:val="both"/>
              <w:rPr>
                <w:rFonts w:cstheme="minorHAnsi"/>
              </w:rPr>
            </w:pPr>
            <w:r w:rsidRPr="00954E04">
              <w:rPr>
                <w:rFonts w:cstheme="minorHAnsi"/>
                <w:b/>
              </w:rPr>
              <w:t>Processors</w:t>
            </w:r>
            <w:r w:rsidRPr="00954E04">
              <w:rPr>
                <w:rFonts w:cstheme="minorHAnsi"/>
              </w:rPr>
              <w:t xml:space="preserve"> – </w:t>
            </w:r>
            <w:r w:rsidR="00546A6B">
              <w:rPr>
                <w:rFonts w:cstheme="minorHAnsi"/>
              </w:rPr>
              <w:t>NHS Frimley Health Foundation Trust &amp; Royal Berkshire NHS Foundation Trust</w:t>
            </w:r>
          </w:p>
          <w:p w14:paraId="3961498D" w14:textId="77777777" w:rsidR="009A5BBA" w:rsidRDefault="009A5BBA" w:rsidP="00EF4690">
            <w:pPr>
              <w:jc w:val="both"/>
              <w:rPr>
                <w:rFonts w:cstheme="minorHAnsi"/>
              </w:rPr>
            </w:pPr>
            <w:proofErr w:type="spellStart"/>
            <w:r>
              <w:rPr>
                <w:rFonts w:cstheme="minorHAnsi"/>
              </w:rPr>
              <w:t>Westcall</w:t>
            </w:r>
            <w:proofErr w:type="spellEnd"/>
            <w:r>
              <w:rPr>
                <w:rFonts w:cstheme="minorHAnsi"/>
              </w:rPr>
              <w:t xml:space="preserve"> Out of Hours</w:t>
            </w:r>
          </w:p>
          <w:p w14:paraId="5EEC881B" w14:textId="77777777" w:rsidR="009A5BBA" w:rsidRDefault="009A5BBA" w:rsidP="00EF4690">
            <w:pPr>
              <w:jc w:val="both"/>
              <w:rPr>
                <w:rFonts w:eastAsia="Calibri" w:cstheme="minorHAnsi"/>
                <w:bCs/>
              </w:rPr>
            </w:pPr>
            <w:proofErr w:type="spellStart"/>
            <w:r>
              <w:rPr>
                <w:rFonts w:eastAsia="Calibri" w:cstheme="minorHAnsi"/>
                <w:bCs/>
              </w:rPr>
              <w:t>Graphnet</w:t>
            </w:r>
            <w:proofErr w:type="spellEnd"/>
            <w:r>
              <w:rPr>
                <w:rFonts w:eastAsia="Calibri" w:cstheme="minorHAnsi"/>
                <w:bCs/>
              </w:rPr>
              <w:t xml:space="preserve"> Connected Care</w:t>
            </w:r>
          </w:p>
          <w:p w14:paraId="2A4A727C" w14:textId="77777777" w:rsidR="009A5BBA" w:rsidRDefault="009A5BBA" w:rsidP="00EF4690">
            <w:pPr>
              <w:jc w:val="both"/>
              <w:rPr>
                <w:rFonts w:eastAsia="Calibri" w:cstheme="minorHAnsi"/>
                <w:bCs/>
              </w:rPr>
            </w:pPr>
            <w:r>
              <w:rPr>
                <w:rFonts w:eastAsia="Calibri" w:cstheme="minorHAnsi"/>
                <w:bCs/>
              </w:rPr>
              <w:t>Reading Urgent Care</w:t>
            </w:r>
          </w:p>
          <w:p w14:paraId="33AEEF0D" w14:textId="77777777" w:rsidR="009A5BBA" w:rsidRDefault="009A5BBA" w:rsidP="00EF4690">
            <w:pPr>
              <w:jc w:val="both"/>
              <w:rPr>
                <w:rFonts w:eastAsia="Calibri" w:cstheme="minorHAnsi"/>
                <w:bCs/>
              </w:rPr>
            </w:pPr>
            <w:r>
              <w:rPr>
                <w:rFonts w:eastAsia="Calibri" w:cstheme="minorHAnsi"/>
                <w:bCs/>
              </w:rPr>
              <w:t>Bracknell Urgent Care Centre</w:t>
            </w:r>
          </w:p>
          <w:p w14:paraId="1DC84FD6" w14:textId="0D709169" w:rsidR="00B14A0A" w:rsidRDefault="00B14A0A" w:rsidP="00EF4690">
            <w:pPr>
              <w:jc w:val="both"/>
              <w:rPr>
                <w:rFonts w:eastAsia="Calibri" w:cstheme="minorHAnsi"/>
                <w:bCs/>
              </w:rPr>
            </w:pPr>
            <w:proofErr w:type="spellStart"/>
            <w:r>
              <w:rPr>
                <w:rFonts w:eastAsia="Calibri" w:cstheme="minorHAnsi"/>
                <w:bCs/>
              </w:rPr>
              <w:t>Bwell</w:t>
            </w:r>
            <w:proofErr w:type="spellEnd"/>
            <w:r>
              <w:rPr>
                <w:rFonts w:eastAsia="Calibri" w:cstheme="minorHAnsi"/>
                <w:bCs/>
              </w:rPr>
              <w:t xml:space="preserve"> MSK Physiotherapy</w:t>
            </w:r>
          </w:p>
          <w:p w14:paraId="1A3B209B" w14:textId="778490AB" w:rsidR="009A5BBA" w:rsidRPr="00954E04" w:rsidRDefault="009A5BBA" w:rsidP="00EF4690">
            <w:pPr>
              <w:jc w:val="both"/>
              <w:rPr>
                <w:rFonts w:eastAsia="Calibri" w:cstheme="minorHAnsi"/>
                <w:bCs/>
              </w:rPr>
            </w:pPr>
          </w:p>
        </w:tc>
      </w:tr>
      <w:tr w:rsidR="00EF4690" w:rsidRPr="00954E04" w14:paraId="50245466" w14:textId="77777777" w:rsidTr="000C1122">
        <w:tc>
          <w:tcPr>
            <w:tcW w:w="2606" w:type="dxa"/>
          </w:tcPr>
          <w:p w14:paraId="6ACB7131" w14:textId="77777777" w:rsidR="00EF4690" w:rsidRPr="00954E04" w:rsidRDefault="00EF4690" w:rsidP="00EF4690">
            <w:pPr>
              <w:rPr>
                <w:rFonts w:eastAsia="Calibri" w:cstheme="minorHAnsi"/>
                <w:bCs/>
              </w:rPr>
            </w:pPr>
            <w:r w:rsidRPr="00954E04">
              <w:rPr>
                <w:rFonts w:eastAsia="Calibri" w:cstheme="minorHAnsi"/>
                <w:bCs/>
              </w:rPr>
              <w:t>Care Quality Commission</w:t>
            </w:r>
          </w:p>
        </w:tc>
        <w:tc>
          <w:tcPr>
            <w:tcW w:w="6410" w:type="dxa"/>
          </w:tcPr>
          <w:p w14:paraId="19C24709" w14:textId="77777777"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EF4690" w:rsidRPr="00954E04" w:rsidRDefault="00EF4690" w:rsidP="00EF4690">
            <w:pPr>
              <w:jc w:val="both"/>
              <w:rPr>
                <w:rFonts w:eastAsia="Calibri" w:cstheme="minorHAnsi"/>
                <w:bCs/>
              </w:rPr>
            </w:pPr>
          </w:p>
          <w:p w14:paraId="26C40344" w14:textId="77777777" w:rsidR="00EF4690" w:rsidRPr="00954E04" w:rsidRDefault="00EF4690" w:rsidP="00EF4690">
            <w:pPr>
              <w:jc w:val="both"/>
            </w:pPr>
            <w:r w:rsidRPr="00954E04">
              <w:t xml:space="preserve">More detail on how they ensure compliance with data protection law (including </w:t>
            </w:r>
            <w:r w:rsidR="00C9513D">
              <w:t xml:space="preserve">UK </w:t>
            </w:r>
            <w:r w:rsidRPr="00954E04">
              <w:t xml:space="preserve">GDPR) and their privacy statement is </w:t>
            </w:r>
            <w:hyperlink r:id="rId14" w:tgtFrame="_blank" w:history="1">
              <w:r w:rsidRPr="00954E04">
                <w:rPr>
                  <w:u w:val="single"/>
                </w:rPr>
                <w:t>available on our website</w:t>
              </w:r>
            </w:hyperlink>
            <w:r w:rsidRPr="00954E04">
              <w:rPr>
                <w:b/>
                <w:bCs/>
              </w:rPr>
              <w:t xml:space="preserve">: </w:t>
            </w:r>
            <w:hyperlink r:id="rId15" w:history="1">
              <w:r w:rsidRPr="00954E04">
                <w:rPr>
                  <w:u w:val="single"/>
                </w:rPr>
                <w:t>https://www.cqc.org.uk/about-us/our-policies/privacy-statement</w:t>
              </w:r>
            </w:hyperlink>
          </w:p>
          <w:p w14:paraId="48BE1567" w14:textId="77777777" w:rsidR="00EF4690" w:rsidRPr="00954E04" w:rsidRDefault="00EF4690" w:rsidP="00EF4690">
            <w:pPr>
              <w:jc w:val="both"/>
              <w:rPr>
                <w:rFonts w:eastAsia="Calibri" w:cstheme="minorHAnsi"/>
                <w:bCs/>
              </w:rPr>
            </w:pPr>
          </w:p>
          <w:p w14:paraId="52DE37F7" w14:textId="77777777" w:rsidR="00502459" w:rsidRPr="007D0FB5" w:rsidRDefault="00502459" w:rsidP="00502459">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215D44D" w14:textId="77777777" w:rsidR="00502459" w:rsidRPr="007D0FB5" w:rsidRDefault="00502459" w:rsidP="00502459">
            <w:pPr>
              <w:numPr>
                <w:ilvl w:val="0"/>
                <w:numId w:val="1"/>
              </w:numPr>
              <w:autoSpaceDE w:val="0"/>
              <w:autoSpaceDN w:val="0"/>
              <w:adjustRightInd w:val="0"/>
              <w:contextualSpacing/>
              <w:jc w:val="both"/>
              <w:rPr>
                <w:rFonts w:cstheme="minorHAnsi"/>
              </w:rPr>
            </w:pPr>
            <w:r w:rsidRPr="007D0FB5">
              <w:rPr>
                <w:rFonts w:cstheme="minorHAnsi"/>
              </w:rPr>
              <w:t>Article 6(1)(e) ‘…</w:t>
            </w:r>
            <w:r w:rsidRPr="00437C2E">
              <w:rPr>
                <w:rFonts w:cstheme="minorHAnsi"/>
              </w:rPr>
              <w:t>processing is necessary for compliance with a legal obligation</w:t>
            </w:r>
            <w:r>
              <w:rPr>
                <w:rFonts w:cstheme="minorHAnsi"/>
              </w:rPr>
              <w:t>’; and</w:t>
            </w:r>
          </w:p>
          <w:p w14:paraId="0A7E5216" w14:textId="77777777" w:rsidR="00502459" w:rsidRPr="007D0FB5" w:rsidRDefault="00502459" w:rsidP="00502459">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EF4690" w:rsidRPr="00954E04" w:rsidRDefault="00EF4690" w:rsidP="00EF4690">
            <w:pPr>
              <w:jc w:val="both"/>
              <w:rPr>
                <w:rFonts w:cstheme="minorHAnsi"/>
              </w:rPr>
            </w:pPr>
          </w:p>
          <w:p w14:paraId="0256A8FA" w14:textId="77777777" w:rsidR="00EF4690" w:rsidRDefault="00EF4690" w:rsidP="00EF4690">
            <w:pPr>
              <w:jc w:val="both"/>
              <w:rPr>
                <w:rFonts w:cstheme="minorHAnsi"/>
              </w:rPr>
            </w:pPr>
            <w:r w:rsidRPr="00954E04">
              <w:rPr>
                <w:rFonts w:cstheme="minorHAnsi"/>
                <w:b/>
              </w:rPr>
              <w:t>Processor</w:t>
            </w:r>
            <w:r w:rsidRPr="00502459">
              <w:rPr>
                <w:rFonts w:cstheme="minorHAnsi"/>
                <w:b/>
                <w:bCs/>
              </w:rPr>
              <w:t>s</w:t>
            </w:r>
            <w:r w:rsidRPr="00954E04">
              <w:rPr>
                <w:rFonts w:cstheme="minorHAnsi"/>
              </w:rPr>
              <w:t xml:space="preserve"> – Care Quality Commission</w:t>
            </w:r>
          </w:p>
          <w:p w14:paraId="5F5EBA77" w14:textId="77777777" w:rsidR="00B14A0A" w:rsidRPr="00703C18" w:rsidRDefault="00B14A0A" w:rsidP="00EF4690">
            <w:pPr>
              <w:jc w:val="both"/>
              <w:rPr>
                <w:rFonts w:cstheme="minorHAnsi"/>
              </w:rPr>
            </w:pPr>
          </w:p>
        </w:tc>
      </w:tr>
      <w:tr w:rsidR="00EF4690" w:rsidRPr="00954E04" w14:paraId="68F57876" w14:textId="77777777" w:rsidTr="000C1122">
        <w:tc>
          <w:tcPr>
            <w:tcW w:w="2606" w:type="dxa"/>
          </w:tcPr>
          <w:p w14:paraId="1CC6BFD9" w14:textId="77777777" w:rsidR="00EF4690" w:rsidRPr="00954E04" w:rsidRDefault="00EF4690" w:rsidP="00EF4690">
            <w:pPr>
              <w:rPr>
                <w:rFonts w:eastAsia="Calibri" w:cstheme="minorHAnsi"/>
                <w:bCs/>
              </w:rPr>
            </w:pPr>
            <w:r>
              <w:rPr>
                <w:rFonts w:eastAsia="Calibri" w:cstheme="minorHAnsi"/>
                <w:bCs/>
              </w:rPr>
              <w:t>Population Health Management</w:t>
            </w:r>
          </w:p>
        </w:tc>
        <w:tc>
          <w:tcPr>
            <w:tcW w:w="6410" w:type="dxa"/>
          </w:tcPr>
          <w:p w14:paraId="0FBAA5CD" w14:textId="77777777" w:rsidR="00EF4690" w:rsidRPr="00A126AF" w:rsidRDefault="00EF4690" w:rsidP="00EF4690">
            <w:pPr>
              <w:jc w:val="both"/>
              <w:rPr>
                <w:rFonts w:eastAsia="Calibri" w:cstheme="minorHAnsi"/>
              </w:rPr>
            </w:pPr>
            <w:r w:rsidRPr="00A126AF">
              <w:rPr>
                <w:rFonts w:eastAsia="Calibri" w:cstheme="minorHAnsi"/>
                <w:b/>
                <w:bCs/>
              </w:rPr>
              <w:t xml:space="preserve">Purpose – </w:t>
            </w: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06776545" w14:textId="77777777" w:rsidR="00EF4690" w:rsidRDefault="00EF4690" w:rsidP="00EF4690">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2D74B998" w14:textId="77777777" w:rsidR="00EF4690" w:rsidRPr="00A126AF" w:rsidRDefault="00EF4690" w:rsidP="00EF4690">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7200D887" w14:textId="77777777" w:rsidR="00EF4690" w:rsidRPr="00A126AF" w:rsidRDefault="00EF4690" w:rsidP="00EF4690">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257FAADB" w14:textId="77777777" w:rsidR="00EF4690" w:rsidRDefault="00EF4690" w:rsidP="00EF4690">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2DCA581F" w14:textId="77777777" w:rsidR="00EF4690" w:rsidRDefault="00EF4690" w:rsidP="00EF4690">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46A35874" w14:textId="77777777" w:rsidR="00EF4690" w:rsidRPr="00A126AF" w:rsidRDefault="00EF4690" w:rsidP="00EF4690">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03854704" w14:textId="77777777" w:rsidR="00EF4690" w:rsidRPr="00A126AF" w:rsidRDefault="00EF4690" w:rsidP="00EF4690">
            <w:pPr>
              <w:jc w:val="both"/>
              <w:rPr>
                <w:rFonts w:eastAsia="Calibri" w:cstheme="minorHAnsi"/>
              </w:rPr>
            </w:pPr>
            <w:r w:rsidRPr="00A126AF">
              <w:rPr>
                <w:rFonts w:eastAsia="Calibri" w:cstheme="minorHAnsi"/>
              </w:rPr>
              <w:t>(NB this links to the Risk Stratification activity identified above)</w:t>
            </w:r>
          </w:p>
          <w:p w14:paraId="2B021502" w14:textId="77777777" w:rsidR="00EF4690" w:rsidRPr="00A126AF" w:rsidRDefault="00EF4690" w:rsidP="00EF4690">
            <w:pPr>
              <w:jc w:val="both"/>
              <w:rPr>
                <w:rFonts w:eastAsia="Calibri" w:cstheme="minorHAnsi"/>
                <w:b/>
                <w:bCs/>
              </w:rPr>
            </w:pPr>
          </w:p>
          <w:p w14:paraId="09ECBC2E" w14:textId="77777777" w:rsidR="00EF4690" w:rsidRPr="00A126AF" w:rsidRDefault="00EF4690" w:rsidP="00EF4690">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59FBEB01" w14:textId="77777777" w:rsidR="00EF4690" w:rsidRPr="00A126AF" w:rsidRDefault="00EF4690" w:rsidP="00EF4690">
            <w:pPr>
              <w:jc w:val="both"/>
              <w:rPr>
                <w:rFonts w:eastAsia="Calibri" w:cstheme="minorHAnsi"/>
                <w:b/>
                <w:bCs/>
              </w:rPr>
            </w:pPr>
          </w:p>
          <w:p w14:paraId="1F156188" w14:textId="77777777" w:rsidR="00502459" w:rsidRPr="007D0FB5" w:rsidRDefault="00502459" w:rsidP="00502459">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24B6EA8" w14:textId="77777777" w:rsidR="00502459" w:rsidRPr="007D0FB5" w:rsidRDefault="00502459" w:rsidP="00502459">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2E0EB1C" w14:textId="77777777" w:rsidR="00502459" w:rsidRPr="007D0FB5" w:rsidRDefault="00502459" w:rsidP="00502459">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EF4690" w:rsidRPr="00A126AF" w:rsidRDefault="00EF4690" w:rsidP="00EF4690">
            <w:pPr>
              <w:jc w:val="both"/>
              <w:rPr>
                <w:rFonts w:eastAsia="Calibri" w:cstheme="minorHAnsi"/>
                <w:b/>
                <w:bCs/>
              </w:rPr>
            </w:pPr>
          </w:p>
          <w:p w14:paraId="0B7BB841" w14:textId="1FADDE3A" w:rsidR="00EF4690" w:rsidRDefault="00EF4690" w:rsidP="00EF4690">
            <w:pPr>
              <w:jc w:val="both"/>
              <w:rPr>
                <w:rFonts w:eastAsia="Calibri" w:cstheme="minorHAnsi"/>
              </w:rPr>
            </w:pPr>
            <w:r w:rsidRPr="00A126AF">
              <w:rPr>
                <w:rFonts w:eastAsia="Calibri" w:cstheme="minorHAnsi"/>
                <w:b/>
                <w:bCs/>
              </w:rPr>
              <w:t xml:space="preserve">Data </w:t>
            </w:r>
            <w:proofErr w:type="gramStart"/>
            <w:r w:rsidRPr="00A126AF">
              <w:rPr>
                <w:rFonts w:eastAsia="Calibri" w:cstheme="minorHAnsi"/>
                <w:b/>
                <w:bCs/>
              </w:rPr>
              <w:t xml:space="preserve">Processors  </w:t>
            </w:r>
            <w:r w:rsidRPr="00546A6B">
              <w:rPr>
                <w:rFonts w:eastAsia="Calibri" w:cstheme="minorHAnsi"/>
                <w:b/>
                <w:bCs/>
              </w:rPr>
              <w:t>-</w:t>
            </w:r>
            <w:proofErr w:type="gramEnd"/>
            <w:r w:rsidRPr="00546A6B">
              <w:rPr>
                <w:rFonts w:eastAsia="Calibri" w:cstheme="minorHAnsi"/>
                <w:b/>
                <w:bCs/>
              </w:rPr>
              <w:t xml:space="preserve">  </w:t>
            </w:r>
            <w:r w:rsidR="003C0ED8">
              <w:rPr>
                <w:rFonts w:eastAsia="Calibri" w:cstheme="minorHAnsi"/>
              </w:rPr>
              <w:t xml:space="preserve">NHS </w:t>
            </w:r>
            <w:r w:rsidR="009B4BCE">
              <w:rPr>
                <w:rFonts w:eastAsia="Calibri" w:cstheme="minorHAnsi"/>
              </w:rPr>
              <w:t>Thames Valley Integrated Care Board</w:t>
            </w:r>
            <w:r w:rsidR="00B14A0A">
              <w:rPr>
                <w:rFonts w:eastAsia="Calibri" w:cstheme="minorHAnsi"/>
              </w:rPr>
              <w:t xml:space="preserve">, </w:t>
            </w:r>
            <w:r w:rsidRPr="00546A6B">
              <w:rPr>
                <w:rFonts w:eastAsia="Calibri" w:cstheme="minorHAnsi"/>
              </w:rPr>
              <w:t>Optum, Cerner</w:t>
            </w:r>
          </w:p>
          <w:p w14:paraId="620EB2FD" w14:textId="6A5B537E" w:rsidR="003C0ED8" w:rsidRPr="00954E04" w:rsidRDefault="003C0ED8" w:rsidP="00EF4690">
            <w:pPr>
              <w:jc w:val="both"/>
              <w:rPr>
                <w:rFonts w:eastAsia="Calibri" w:cstheme="minorHAnsi"/>
                <w:b/>
                <w:bCs/>
              </w:rPr>
            </w:pPr>
          </w:p>
        </w:tc>
      </w:tr>
      <w:tr w:rsidR="00EF4690" w:rsidRPr="00954E04" w14:paraId="1D3ED9F2" w14:textId="77777777" w:rsidTr="000C1122">
        <w:tc>
          <w:tcPr>
            <w:tcW w:w="2606" w:type="dxa"/>
          </w:tcPr>
          <w:p w14:paraId="2C1B3DEE" w14:textId="77777777" w:rsidR="00EF4690" w:rsidRPr="00954E04" w:rsidRDefault="00EF4690" w:rsidP="00EF4690">
            <w:pPr>
              <w:rPr>
                <w:rFonts w:eastAsia="Calibri" w:cstheme="minorHAnsi"/>
                <w:bCs/>
              </w:rPr>
            </w:pPr>
            <w:r w:rsidRPr="00954E04">
              <w:rPr>
                <w:rFonts w:eastAsia="Calibri" w:cstheme="minorHAnsi"/>
                <w:bCs/>
              </w:rPr>
              <w:t>Payments, Invoice validation</w:t>
            </w:r>
          </w:p>
        </w:tc>
        <w:tc>
          <w:tcPr>
            <w:tcW w:w="6410" w:type="dxa"/>
          </w:tcPr>
          <w:p w14:paraId="41F96675" w14:textId="77777777" w:rsidR="00502459" w:rsidRPr="00954E04" w:rsidRDefault="00EF4690" w:rsidP="00502459">
            <w:pPr>
              <w:jc w:val="both"/>
              <w:rPr>
                <w:rFonts w:cstheme="minorHAnsi"/>
              </w:rPr>
            </w:pPr>
            <w:r w:rsidRPr="00954E04">
              <w:rPr>
                <w:rFonts w:eastAsia="Calibri" w:cstheme="minorHAnsi"/>
                <w:b/>
                <w:bCs/>
              </w:rPr>
              <w:t>Purpose -</w:t>
            </w:r>
            <w:r w:rsidRPr="00954E04">
              <w:rPr>
                <w:rFonts w:eastAsia="Calibri" w:cstheme="minorHAnsi"/>
                <w:bCs/>
              </w:rPr>
              <w:t xml:space="preserve"> </w:t>
            </w:r>
            <w:r w:rsidR="00502459"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sidR="00502459">
              <w:rPr>
                <w:rFonts w:cstheme="minorHAnsi"/>
              </w:rPr>
              <w:t>s</w:t>
            </w:r>
            <w:r w:rsidR="00502459"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sidR="00502459">
              <w:rPr>
                <w:rFonts w:cstheme="minorHAnsi"/>
              </w:rPr>
              <w:t>es relating to a variety of non-</w:t>
            </w:r>
            <w:r w:rsidR="00502459" w:rsidRPr="00954E04">
              <w:rPr>
                <w:rFonts w:cstheme="minorHAnsi"/>
              </w:rPr>
              <w:t xml:space="preserve">patient related elements such as premises. </w:t>
            </w:r>
            <w:proofErr w:type="gramStart"/>
            <w:r w:rsidR="00502459" w:rsidRPr="00954E04">
              <w:rPr>
                <w:rFonts w:cstheme="minorHAnsi"/>
              </w:rPr>
              <w:t>Finally</w:t>
            </w:r>
            <w:proofErr w:type="gramEnd"/>
            <w:r w:rsidR="00502459"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00502459" w:rsidRPr="00954E04">
              <w:rPr>
                <w:rFonts w:cstheme="minorHAnsi"/>
              </w:rPr>
              <w:t>In order to</w:t>
            </w:r>
            <w:proofErr w:type="gramEnd"/>
            <w:r w:rsidR="00502459" w:rsidRPr="00954E04">
              <w:rPr>
                <w:rFonts w:cstheme="minorHAnsi"/>
              </w:rPr>
              <w:t xml:space="preserve"> make </w:t>
            </w:r>
            <w:proofErr w:type="gramStart"/>
            <w:r w:rsidR="00502459" w:rsidRPr="00954E04">
              <w:rPr>
                <w:rFonts w:cstheme="minorHAnsi"/>
              </w:rPr>
              <w:t>patient based</w:t>
            </w:r>
            <w:proofErr w:type="gramEnd"/>
            <w:r w:rsidR="00502459" w:rsidRPr="00954E04">
              <w:rPr>
                <w:rFonts w:cstheme="minorHAnsi"/>
              </w:rPr>
              <w:t xml:space="preserve"> payments basic and relevant necessary data about you needs to be sent to the various payment services. The release of this data is required by English laws.</w:t>
            </w:r>
          </w:p>
          <w:p w14:paraId="5BB37636" w14:textId="17DC6A80" w:rsidR="00EF4690" w:rsidRDefault="00EF4690" w:rsidP="00502459">
            <w:pPr>
              <w:jc w:val="both"/>
              <w:rPr>
                <w:rFonts w:cstheme="minorHAnsi"/>
              </w:rPr>
            </w:pPr>
          </w:p>
          <w:p w14:paraId="07452422" w14:textId="77777777" w:rsidR="00502459" w:rsidRPr="007D0FB5" w:rsidRDefault="00502459" w:rsidP="00B032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287D916" w14:textId="77777777" w:rsidR="00502459" w:rsidRPr="003E1630" w:rsidRDefault="00502459" w:rsidP="00B0322E">
            <w:pPr>
              <w:pStyle w:val="ListParagraph"/>
              <w:numPr>
                <w:ilvl w:val="0"/>
                <w:numId w:val="1"/>
              </w:numPr>
              <w:autoSpaceDE w:val="0"/>
              <w:autoSpaceDN w:val="0"/>
              <w:jc w:val="both"/>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309FE554" w14:textId="77777777" w:rsidR="00502459" w:rsidRPr="007D0FB5" w:rsidRDefault="00502459" w:rsidP="00B0322E">
            <w:pPr>
              <w:pStyle w:val="ListParagraph"/>
              <w:numPr>
                <w:ilvl w:val="0"/>
                <w:numId w:val="1"/>
              </w:numPr>
              <w:autoSpaceDE w:val="0"/>
              <w:autoSpaceDN w:val="0"/>
              <w:jc w:val="both"/>
              <w:rPr>
                <w:rFonts w:ascii="Calibri" w:hAnsi="Calibri" w:cs="Calibri"/>
              </w:rPr>
            </w:pPr>
            <w:r w:rsidRPr="007D0FB5">
              <w:rPr>
                <w:rFonts w:cstheme="minorHAnsi"/>
              </w:rPr>
              <w:t>Article 9(2)(h) ‘necessary for the purposes of preventative or occupational medicine</w:t>
            </w:r>
            <w:r>
              <w:rPr>
                <w:rFonts w:cstheme="minorHAnsi"/>
              </w:rPr>
              <w:t>’.</w:t>
            </w:r>
          </w:p>
          <w:p w14:paraId="0ECAEF87" w14:textId="77777777" w:rsidR="00EF4690" w:rsidRPr="00954E04" w:rsidRDefault="00EF4690" w:rsidP="00B0322E">
            <w:pPr>
              <w:jc w:val="both"/>
              <w:rPr>
                <w:rFonts w:cstheme="minorHAnsi"/>
              </w:rPr>
            </w:pPr>
          </w:p>
          <w:p w14:paraId="2C4AA7E6" w14:textId="77777777" w:rsidR="00EF4690" w:rsidRDefault="00EF4690" w:rsidP="00EF4690">
            <w:pPr>
              <w:jc w:val="both"/>
              <w:rPr>
                <w:rFonts w:cstheme="minorHAnsi"/>
              </w:rPr>
            </w:pPr>
            <w:r w:rsidRPr="00954E04">
              <w:rPr>
                <w:rFonts w:cstheme="minorHAnsi"/>
                <w:b/>
              </w:rPr>
              <w:t>Data Processors</w:t>
            </w:r>
            <w:r w:rsidRPr="00954E04">
              <w:rPr>
                <w:rFonts w:cstheme="minorHAnsi"/>
              </w:rPr>
              <w:t xml:space="preserve"> – NHS England, </w:t>
            </w:r>
            <w:r w:rsidR="002758F4">
              <w:rPr>
                <w:rFonts w:cstheme="minorHAnsi"/>
              </w:rPr>
              <w:t>ICB</w:t>
            </w:r>
            <w:r w:rsidRPr="00954E04">
              <w:rPr>
                <w:rFonts w:cstheme="minorHAnsi"/>
              </w:rPr>
              <w:t>, Public Health</w:t>
            </w:r>
          </w:p>
          <w:p w14:paraId="1A53D5D4" w14:textId="77777777" w:rsidR="00C433F4" w:rsidRPr="00703C18" w:rsidRDefault="00C433F4" w:rsidP="00EF4690">
            <w:pPr>
              <w:jc w:val="both"/>
              <w:rPr>
                <w:rFonts w:cstheme="minorHAnsi"/>
              </w:rPr>
            </w:pPr>
          </w:p>
        </w:tc>
      </w:tr>
      <w:tr w:rsidR="00EF4690" w:rsidRPr="00954E04" w14:paraId="4B0F3F74" w14:textId="77777777" w:rsidTr="000C1122">
        <w:tc>
          <w:tcPr>
            <w:tcW w:w="2606" w:type="dxa"/>
          </w:tcPr>
          <w:p w14:paraId="0F3BC7AC" w14:textId="77777777" w:rsidR="00EF4690" w:rsidRPr="00954E04" w:rsidRDefault="00EF4690" w:rsidP="00EF4690">
            <w:pPr>
              <w:rPr>
                <w:rFonts w:eastAsia="Calibri" w:cstheme="minorHAnsi"/>
                <w:bCs/>
              </w:rPr>
            </w:pPr>
            <w:r w:rsidRPr="00954E04">
              <w:rPr>
                <w:rFonts w:eastAsia="Calibri" w:cstheme="minorHAnsi"/>
                <w:bCs/>
              </w:rPr>
              <w:t>Patient Record data base</w:t>
            </w:r>
          </w:p>
        </w:tc>
        <w:tc>
          <w:tcPr>
            <w:tcW w:w="6410" w:type="dxa"/>
          </w:tcPr>
          <w:p w14:paraId="0367D227" w14:textId="77777777"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EF4690" w:rsidRPr="000C1122" w:rsidRDefault="00EF4690" w:rsidP="00EF4690">
            <w:pPr>
              <w:jc w:val="both"/>
              <w:rPr>
                <w:rFonts w:eastAsia="Calibri" w:cstheme="minorHAnsi"/>
              </w:rPr>
            </w:pPr>
            <w:r w:rsidRPr="000C1122">
              <w:rPr>
                <w:rFonts w:eastAsia="Calibri" w:cstheme="minorHAnsi"/>
              </w:rPr>
              <w:t xml:space="preserve">Closed records will be archived by NHS England </w:t>
            </w:r>
          </w:p>
          <w:p w14:paraId="30AA9CC8" w14:textId="77777777" w:rsidR="00EF4690" w:rsidRPr="00954E04" w:rsidRDefault="00EF4690" w:rsidP="00EF4690">
            <w:pPr>
              <w:jc w:val="both"/>
              <w:rPr>
                <w:rFonts w:eastAsia="Calibri" w:cstheme="minorHAnsi"/>
                <w:b/>
                <w:bCs/>
              </w:rPr>
            </w:pPr>
          </w:p>
          <w:p w14:paraId="51724FA3" w14:textId="77777777" w:rsidR="00765517" w:rsidRPr="007D0FB5" w:rsidRDefault="00765517" w:rsidP="007655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9660392" w14:textId="77777777" w:rsidR="00765517" w:rsidRPr="007D0FB5" w:rsidRDefault="00765517" w:rsidP="007655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A3CC55" w14:textId="77777777" w:rsidR="00765517" w:rsidRPr="007D0FB5" w:rsidRDefault="00765517" w:rsidP="007655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09F267A" w14:textId="77777777" w:rsidR="00EF4690" w:rsidRPr="00954E04" w:rsidRDefault="00EF4690" w:rsidP="00EF4690">
            <w:pPr>
              <w:jc w:val="both"/>
              <w:rPr>
                <w:rFonts w:cstheme="minorHAnsi"/>
              </w:rPr>
            </w:pPr>
          </w:p>
          <w:p w14:paraId="2F80CE3F" w14:textId="77777777" w:rsidR="00EF4690" w:rsidRDefault="00EF4690" w:rsidP="00EF4690">
            <w:pPr>
              <w:jc w:val="both"/>
              <w:rPr>
                <w:rFonts w:cstheme="minorHAnsi"/>
              </w:rPr>
            </w:pPr>
            <w:r w:rsidRPr="00954E04">
              <w:rPr>
                <w:rFonts w:cstheme="minorHAnsi"/>
                <w:b/>
              </w:rPr>
              <w:t>Processor</w:t>
            </w:r>
            <w:r w:rsidRPr="00954E04">
              <w:rPr>
                <w:rFonts w:cstheme="minorHAnsi"/>
              </w:rPr>
              <w:t xml:space="preserve"> – </w:t>
            </w:r>
            <w:r w:rsidR="00546A6B">
              <w:rPr>
                <w:rFonts w:cstheme="minorHAnsi"/>
              </w:rPr>
              <w:t>EMIS</w:t>
            </w:r>
            <w:r w:rsidR="009A5BBA">
              <w:rPr>
                <w:rFonts w:cstheme="minorHAnsi"/>
              </w:rPr>
              <w:t>, Docman</w:t>
            </w:r>
            <w:r w:rsidR="00C433F4">
              <w:rPr>
                <w:rFonts w:cstheme="minorHAnsi"/>
              </w:rPr>
              <w:t xml:space="preserve">, </w:t>
            </w:r>
            <w:r>
              <w:rPr>
                <w:rFonts w:cstheme="minorHAnsi"/>
              </w:rPr>
              <w:t>PCSE</w:t>
            </w:r>
            <w:r w:rsidR="00C433F4">
              <w:rPr>
                <w:rFonts w:cstheme="minorHAnsi"/>
              </w:rPr>
              <w:t xml:space="preserve"> and Niche Health (Note Space)</w:t>
            </w:r>
          </w:p>
          <w:p w14:paraId="5493F448" w14:textId="67E2D8CE" w:rsidR="00C433F4" w:rsidRPr="00954E04" w:rsidRDefault="00C433F4" w:rsidP="00EF4690">
            <w:pPr>
              <w:jc w:val="both"/>
              <w:rPr>
                <w:rFonts w:eastAsia="Calibri" w:cstheme="minorHAnsi"/>
                <w:b/>
                <w:bCs/>
              </w:rPr>
            </w:pPr>
          </w:p>
        </w:tc>
      </w:tr>
      <w:tr w:rsidR="00EF4690" w:rsidRPr="00954E04" w14:paraId="565514D8" w14:textId="77777777" w:rsidTr="000C1122">
        <w:tc>
          <w:tcPr>
            <w:tcW w:w="2606" w:type="dxa"/>
          </w:tcPr>
          <w:p w14:paraId="2302220E" w14:textId="77777777" w:rsidR="00EF4690" w:rsidRPr="00954E04" w:rsidRDefault="00EF4690" w:rsidP="00EF4690">
            <w:pPr>
              <w:rPr>
                <w:rFonts w:eastAsia="Calibri" w:cstheme="minorHAnsi"/>
                <w:bCs/>
              </w:rPr>
            </w:pPr>
            <w:r w:rsidRPr="00954E04">
              <w:rPr>
                <w:rFonts w:eastAsia="Calibri" w:cstheme="minorHAnsi"/>
                <w:bCs/>
              </w:rPr>
              <w:t>Medical reports</w:t>
            </w:r>
          </w:p>
          <w:p w14:paraId="23E12F8E" w14:textId="77777777" w:rsidR="00EF4690" w:rsidRPr="00954E04" w:rsidRDefault="00EF4690" w:rsidP="00EF4690">
            <w:pPr>
              <w:rPr>
                <w:rFonts w:eastAsia="Calibri" w:cstheme="minorHAnsi"/>
                <w:bCs/>
              </w:rPr>
            </w:pPr>
            <w:r w:rsidRPr="00954E04">
              <w:rPr>
                <w:rFonts w:eastAsia="Calibri" w:cstheme="minorHAnsi"/>
                <w:bCs/>
              </w:rPr>
              <w:t>Subject Access Requests</w:t>
            </w:r>
          </w:p>
          <w:p w14:paraId="10EA2478" w14:textId="77777777" w:rsidR="00EF4690" w:rsidRPr="00954E04" w:rsidRDefault="00EF4690" w:rsidP="00EF4690">
            <w:pPr>
              <w:rPr>
                <w:rFonts w:eastAsia="Calibri" w:cstheme="minorHAnsi"/>
                <w:bCs/>
              </w:rPr>
            </w:pPr>
          </w:p>
        </w:tc>
        <w:tc>
          <w:tcPr>
            <w:tcW w:w="6410" w:type="dxa"/>
          </w:tcPr>
          <w:p w14:paraId="0185C6D2" w14:textId="77777777" w:rsidR="0099393D"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sidR="0099393D">
              <w:rPr>
                <w:rFonts w:eastAsia="Calibri" w:cstheme="minorHAnsi"/>
                <w:bCs/>
              </w:rPr>
              <w:t>:</w:t>
            </w:r>
          </w:p>
          <w:p w14:paraId="042914C0" w14:textId="77777777" w:rsidR="0099393D" w:rsidRDefault="0099393D" w:rsidP="00EF4690">
            <w:pPr>
              <w:jc w:val="both"/>
              <w:rPr>
                <w:rFonts w:eastAsia="Calibri" w:cstheme="minorHAnsi"/>
                <w:bCs/>
              </w:rPr>
            </w:pPr>
          </w:p>
          <w:p w14:paraId="370DAE8B" w14:textId="77777777" w:rsidR="00EF4690" w:rsidRDefault="0099393D" w:rsidP="00EF4690">
            <w:pPr>
              <w:jc w:val="both"/>
              <w:rPr>
                <w:rFonts w:eastAsia="Calibri" w:cstheme="minorHAnsi"/>
                <w:bCs/>
              </w:rPr>
            </w:pPr>
            <w:r>
              <w:rPr>
                <w:rFonts w:eastAsia="Calibri" w:cstheme="minorHAnsi"/>
                <w:bCs/>
              </w:rPr>
              <w:t>S</w:t>
            </w:r>
            <w:r w:rsidR="00EF4690" w:rsidRPr="00954E04">
              <w:rPr>
                <w:rFonts w:eastAsia="Calibri" w:cstheme="minorHAnsi"/>
                <w:bCs/>
              </w:rPr>
              <w:t>olicitors</w:t>
            </w:r>
            <w:r>
              <w:rPr>
                <w:rFonts w:eastAsia="Calibri" w:cstheme="minorHAnsi"/>
                <w:bCs/>
              </w:rPr>
              <w:t>/persons</w:t>
            </w:r>
            <w:r w:rsidR="00EF4690" w:rsidRPr="00954E04">
              <w:rPr>
                <w:rFonts w:eastAsia="Calibri" w:cstheme="minorHAnsi"/>
                <w:bCs/>
              </w:rPr>
              <w:t xml:space="preserve"> </w:t>
            </w:r>
            <w:r w:rsidR="00EF4690">
              <w:rPr>
                <w:rFonts w:eastAsia="Calibri" w:cstheme="minorHAnsi"/>
                <w:bCs/>
              </w:rPr>
              <w:t xml:space="preserve">acting </w:t>
            </w:r>
            <w:r w:rsidR="00EF4690" w:rsidRPr="00954E04">
              <w:rPr>
                <w:rFonts w:eastAsia="Calibri" w:cstheme="minorHAnsi"/>
                <w:bCs/>
              </w:rPr>
              <w:t xml:space="preserve">on your behalf </w:t>
            </w:r>
            <w:r w:rsidR="00EF4690">
              <w:rPr>
                <w:rFonts w:eastAsia="Calibri" w:cstheme="minorHAnsi"/>
                <w:bCs/>
              </w:rPr>
              <w:t xml:space="preserve">can conduct certain actions as instructed by you. </w:t>
            </w:r>
          </w:p>
          <w:p w14:paraId="22EDD097" w14:textId="77777777" w:rsidR="00EF4690" w:rsidRDefault="00EF4690" w:rsidP="00EF4690">
            <w:pPr>
              <w:jc w:val="both"/>
              <w:rPr>
                <w:rFonts w:eastAsia="Calibri" w:cstheme="minorHAnsi"/>
                <w:bCs/>
              </w:rPr>
            </w:pPr>
          </w:p>
          <w:p w14:paraId="1867ED07" w14:textId="297A653A" w:rsidR="00EF4690" w:rsidRPr="00954E04" w:rsidRDefault="00EF4690" w:rsidP="00EF4690">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65FCD38C" w14:textId="77777777" w:rsidR="00EF4690" w:rsidRPr="00954E04" w:rsidRDefault="00EF4690" w:rsidP="00EF4690">
            <w:pPr>
              <w:jc w:val="both"/>
              <w:rPr>
                <w:rFonts w:eastAsia="Calibri" w:cstheme="minorHAnsi"/>
                <w:b/>
                <w:bCs/>
              </w:rPr>
            </w:pPr>
          </w:p>
          <w:p w14:paraId="5F9469E4" w14:textId="77777777" w:rsidR="00765517" w:rsidRDefault="00765517" w:rsidP="00765517">
            <w:pPr>
              <w:jc w:val="both"/>
              <w:rPr>
                <w:rFonts w:ascii="Calibri" w:hAnsi="Calibri" w:cs="Calibri"/>
                <w:b/>
                <w:bCs/>
              </w:rPr>
            </w:pPr>
          </w:p>
          <w:p w14:paraId="499E2FDA" w14:textId="74F113E0" w:rsidR="00765517" w:rsidRPr="007D0FB5" w:rsidRDefault="00765517" w:rsidP="00B032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49E8F7E" w14:textId="77777777" w:rsidR="00765517" w:rsidRPr="007D0FB5" w:rsidRDefault="00765517" w:rsidP="00B0322E">
            <w:pPr>
              <w:numPr>
                <w:ilvl w:val="0"/>
                <w:numId w:val="1"/>
              </w:numPr>
              <w:autoSpaceDE w:val="0"/>
              <w:autoSpaceDN w:val="0"/>
              <w:adjustRightInd w:val="0"/>
              <w:contextualSpacing/>
              <w:jc w:val="both"/>
              <w:rPr>
                <w:rFonts w:cstheme="minorHAnsi"/>
              </w:rPr>
            </w:pPr>
            <w:r w:rsidRPr="007D0FB5">
              <w:rPr>
                <w:rFonts w:cstheme="minorHAnsi"/>
              </w:rPr>
              <w:t>Article 6(</w:t>
            </w:r>
            <w:r>
              <w:rPr>
                <w:rFonts w:cstheme="minorHAnsi"/>
              </w:rPr>
              <w:t>1)(a) – consent for personal data; and</w:t>
            </w:r>
          </w:p>
          <w:p w14:paraId="61F3B1AF" w14:textId="77777777" w:rsidR="00765517" w:rsidRPr="007D0FB5" w:rsidRDefault="00765517" w:rsidP="00B0322E">
            <w:pPr>
              <w:pStyle w:val="ListParagraph"/>
              <w:numPr>
                <w:ilvl w:val="0"/>
                <w:numId w:val="1"/>
              </w:numPr>
              <w:autoSpaceDE w:val="0"/>
              <w:autoSpaceDN w:val="0"/>
              <w:jc w:val="both"/>
              <w:rPr>
                <w:rFonts w:ascii="Calibri" w:hAnsi="Calibri" w:cs="Calibri"/>
              </w:rPr>
            </w:pPr>
            <w:r w:rsidRPr="007D0FB5">
              <w:rPr>
                <w:rFonts w:cstheme="minorHAnsi"/>
              </w:rPr>
              <w:t>Article 9(2)(</w:t>
            </w:r>
            <w:r>
              <w:rPr>
                <w:rFonts w:cstheme="minorHAnsi"/>
              </w:rPr>
              <w:t>a</w:t>
            </w:r>
            <w:r w:rsidRPr="007D0FB5">
              <w:rPr>
                <w:rFonts w:cstheme="minorHAnsi"/>
              </w:rPr>
              <w:t xml:space="preserve">) </w:t>
            </w:r>
            <w:r>
              <w:rPr>
                <w:rFonts w:cstheme="minorHAnsi"/>
              </w:rPr>
              <w:t>– explicit consent for special-category data.</w:t>
            </w:r>
          </w:p>
          <w:p w14:paraId="273A70C8" w14:textId="77777777" w:rsidR="00EF4690" w:rsidRPr="00954E04" w:rsidRDefault="00EF4690" w:rsidP="00B0322E">
            <w:pPr>
              <w:jc w:val="both"/>
              <w:rPr>
                <w:rFonts w:eastAsia="Calibri" w:cstheme="minorHAnsi"/>
                <w:b/>
                <w:bCs/>
              </w:rPr>
            </w:pPr>
          </w:p>
          <w:p w14:paraId="147F521E" w14:textId="23C2CC30" w:rsidR="00EF4690" w:rsidRDefault="00EF4690" w:rsidP="00B0322E">
            <w:pPr>
              <w:jc w:val="both"/>
              <w:rPr>
                <w:rFonts w:eastAsia="Calibri" w:cstheme="minorHAnsi"/>
              </w:rPr>
            </w:pPr>
            <w:r w:rsidRPr="00954E04">
              <w:rPr>
                <w:rFonts w:eastAsia="Calibri" w:cstheme="minorHAnsi"/>
                <w:b/>
                <w:bCs/>
              </w:rPr>
              <w:t>Processor –</w:t>
            </w:r>
            <w:r w:rsidR="009A5BBA">
              <w:rPr>
                <w:rFonts w:eastAsia="Calibri" w:cstheme="minorHAnsi"/>
              </w:rPr>
              <w:t xml:space="preserve"> </w:t>
            </w:r>
            <w:r w:rsidR="0099393D" w:rsidRPr="0099393D">
              <w:rPr>
                <w:rFonts w:eastAsia="Calibri" w:cstheme="minorHAnsi"/>
              </w:rPr>
              <w:t>Solicitors, Insurance organisations</w:t>
            </w:r>
            <w:r w:rsidR="00AB37D2">
              <w:rPr>
                <w:rFonts w:eastAsia="Calibri" w:cstheme="minorHAnsi"/>
              </w:rPr>
              <w:t xml:space="preserve"> (IGDPR)</w:t>
            </w:r>
          </w:p>
          <w:p w14:paraId="080581E6" w14:textId="782FA012" w:rsidR="003C0ED8" w:rsidRPr="00954E04" w:rsidRDefault="003C0ED8" w:rsidP="00EF4690">
            <w:pPr>
              <w:jc w:val="both"/>
              <w:rPr>
                <w:rFonts w:eastAsia="Calibri" w:cstheme="minorHAnsi"/>
                <w:b/>
                <w:bCs/>
              </w:rPr>
            </w:pPr>
          </w:p>
        </w:tc>
      </w:tr>
      <w:tr w:rsidR="00EF4690" w:rsidRPr="00954E04" w14:paraId="012110F7" w14:textId="77777777" w:rsidTr="000C1122">
        <w:tc>
          <w:tcPr>
            <w:tcW w:w="2606" w:type="dxa"/>
          </w:tcPr>
          <w:p w14:paraId="190D7677" w14:textId="77777777" w:rsidR="00EF4690" w:rsidRDefault="00EF4690" w:rsidP="00EF4690">
            <w:pPr>
              <w:rPr>
                <w:rFonts w:eastAsia="Calibri" w:cstheme="minorHAnsi"/>
                <w:bCs/>
              </w:rPr>
            </w:pPr>
            <w:r w:rsidRPr="00954E04">
              <w:rPr>
                <w:rFonts w:eastAsia="Calibri" w:cstheme="minorHAnsi"/>
                <w:bCs/>
              </w:rPr>
              <w:t>Medicines Management Team</w:t>
            </w:r>
          </w:p>
          <w:p w14:paraId="34867E76" w14:textId="01CF1F89" w:rsidR="00E476C3" w:rsidRPr="00954E04" w:rsidRDefault="00E476C3" w:rsidP="00EF4690">
            <w:pPr>
              <w:rPr>
                <w:rFonts w:eastAsia="Calibri" w:cstheme="minorHAnsi"/>
                <w:bCs/>
              </w:rPr>
            </w:pPr>
          </w:p>
        </w:tc>
        <w:tc>
          <w:tcPr>
            <w:tcW w:w="6410" w:type="dxa"/>
          </w:tcPr>
          <w:p w14:paraId="26AE366E" w14:textId="77777777"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sidR="00E476C3">
              <w:rPr>
                <w:rFonts w:eastAsia="Calibri" w:cstheme="minorHAnsi"/>
                <w:bCs/>
              </w:rPr>
              <w:t xml:space="preserve"> pharmacists</w:t>
            </w:r>
            <w:r w:rsidRPr="00954E04">
              <w:rPr>
                <w:rFonts w:eastAsia="Calibri" w:cstheme="minorHAnsi"/>
                <w:bCs/>
              </w:rPr>
              <w:t>, in order that your medication can be kept up to date and any</w:t>
            </w:r>
            <w:r w:rsidR="00E476C3">
              <w:rPr>
                <w:rFonts w:eastAsia="Calibri" w:cstheme="minorHAnsi"/>
                <w:bCs/>
              </w:rPr>
              <w:t xml:space="preserve"> necessary</w:t>
            </w:r>
            <w:r w:rsidRPr="00954E04">
              <w:rPr>
                <w:rFonts w:eastAsia="Calibri" w:cstheme="minorHAnsi"/>
                <w:bCs/>
              </w:rPr>
              <w:t xml:space="preserve"> changes</w:t>
            </w:r>
            <w:r w:rsidR="00E476C3">
              <w:rPr>
                <w:rFonts w:eastAsia="Calibri" w:cstheme="minorHAnsi"/>
                <w:bCs/>
              </w:rPr>
              <w:t xml:space="preserve"> to medication</w:t>
            </w:r>
            <w:r w:rsidRPr="00954E04">
              <w:rPr>
                <w:rFonts w:eastAsia="Calibri" w:cstheme="minorHAnsi"/>
                <w:bCs/>
              </w:rPr>
              <w:t xml:space="preserve"> can be implemented.</w:t>
            </w:r>
          </w:p>
          <w:p w14:paraId="046AF155" w14:textId="77777777" w:rsidR="00EF4690" w:rsidRPr="00954E04" w:rsidRDefault="00EF4690" w:rsidP="00EF4690">
            <w:pPr>
              <w:jc w:val="both"/>
              <w:rPr>
                <w:rFonts w:eastAsia="Calibri" w:cstheme="minorHAnsi"/>
                <w:bCs/>
              </w:rPr>
            </w:pPr>
          </w:p>
          <w:p w14:paraId="11B5B77C" w14:textId="77777777" w:rsidR="00765517" w:rsidRPr="007D0FB5" w:rsidRDefault="00765517" w:rsidP="007655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34CC3AD" w14:textId="77777777" w:rsidR="00765517" w:rsidRPr="007D0FB5" w:rsidRDefault="00765517" w:rsidP="007655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2FB7D18" w14:textId="77777777" w:rsidR="00765517" w:rsidRPr="007D0FB5" w:rsidRDefault="00765517" w:rsidP="007655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EF4690" w:rsidRPr="00954E04" w:rsidRDefault="00EF4690" w:rsidP="00EF4690">
            <w:pPr>
              <w:jc w:val="both"/>
              <w:rPr>
                <w:rFonts w:eastAsia="Calibri" w:cstheme="minorHAnsi"/>
                <w:bCs/>
              </w:rPr>
            </w:pPr>
          </w:p>
          <w:p w14:paraId="45AC0500" w14:textId="3B3FF564" w:rsidR="00EF4690" w:rsidRDefault="00EF4690" w:rsidP="00EF469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9A5BBA">
              <w:rPr>
                <w:rFonts w:eastAsia="Calibri" w:cstheme="minorHAnsi"/>
                <w:bCs/>
              </w:rPr>
              <w:t xml:space="preserve">NHS </w:t>
            </w:r>
            <w:r w:rsidR="0023154A">
              <w:rPr>
                <w:rFonts w:eastAsia="Calibri" w:cstheme="minorHAnsi"/>
                <w:bCs/>
              </w:rPr>
              <w:t>Thames Valley Integrated Care Board</w:t>
            </w:r>
          </w:p>
          <w:p w14:paraId="1BDCCFEA" w14:textId="50505246" w:rsidR="003C0ED8" w:rsidRPr="00954E04" w:rsidRDefault="003C0ED8" w:rsidP="00EF4690">
            <w:pPr>
              <w:jc w:val="both"/>
              <w:rPr>
                <w:rFonts w:eastAsia="Calibri" w:cstheme="minorHAnsi"/>
                <w:bCs/>
              </w:rPr>
            </w:pPr>
          </w:p>
        </w:tc>
      </w:tr>
      <w:tr w:rsidR="00014D9E" w:rsidRPr="00954E04" w14:paraId="26E8525F" w14:textId="77777777" w:rsidTr="000C1122">
        <w:tc>
          <w:tcPr>
            <w:tcW w:w="2606" w:type="dxa"/>
          </w:tcPr>
          <w:p w14:paraId="6624EDB3" w14:textId="3CC58D6B" w:rsidR="00014D9E" w:rsidRPr="00954E04" w:rsidRDefault="00014D9E" w:rsidP="00EF4690">
            <w:pPr>
              <w:rPr>
                <w:rFonts w:eastAsia="Calibri" w:cstheme="minorHAnsi"/>
                <w:bCs/>
              </w:rPr>
            </w:pPr>
            <w:r>
              <w:rPr>
                <w:rFonts w:eastAsia="Calibri" w:cstheme="minorHAnsi"/>
                <w:bCs/>
              </w:rPr>
              <w:t>Medicines Optimisation</w:t>
            </w:r>
          </w:p>
        </w:tc>
        <w:tc>
          <w:tcPr>
            <w:tcW w:w="6410" w:type="dxa"/>
          </w:tcPr>
          <w:p w14:paraId="6F29B7A7" w14:textId="6FAEDE1A" w:rsidR="00014D9E" w:rsidRDefault="00014D9E" w:rsidP="00EF4690">
            <w:pPr>
              <w:jc w:val="both"/>
              <w:rPr>
                <w:rFonts w:eastAsia="Calibri" w:cstheme="minorHAnsi"/>
              </w:rPr>
            </w:pPr>
            <w:r>
              <w:rPr>
                <w:rFonts w:eastAsia="Calibri" w:cstheme="minorHAnsi"/>
                <w:b/>
                <w:bCs/>
              </w:rPr>
              <w:t xml:space="preserve">Purpose - </w:t>
            </w:r>
            <w:r w:rsidRPr="00014D9E">
              <w:rPr>
                <w:rFonts w:eastAsia="Calibri" w:cstheme="minorHAnsi"/>
              </w:rPr>
              <w:t xml:space="preserve">Your anonymous aggregated information will be shared </w:t>
            </w:r>
            <w:proofErr w:type="gramStart"/>
            <w:r w:rsidRPr="00014D9E">
              <w:rPr>
                <w:rFonts w:eastAsia="Calibri" w:cstheme="minorHAnsi"/>
              </w:rPr>
              <w:t>in order to</w:t>
            </w:r>
            <w:proofErr w:type="gramEnd"/>
            <w:r w:rsidRPr="00014D9E">
              <w:rPr>
                <w:rFonts w:eastAsia="Calibri" w:cstheme="minorHAnsi"/>
              </w:rPr>
              <w:t xml:space="preserve"> optimise medication. This will enable your GP to provide a more efficient medication regime for your personal care. </w:t>
            </w:r>
            <w:r>
              <w:rPr>
                <w:rFonts w:eastAsia="Calibri" w:cstheme="minorHAnsi"/>
              </w:rPr>
              <w:t xml:space="preserve"> Some of the anonymous information may be used nationally to drive wider understanding of the medication is used.</w:t>
            </w:r>
          </w:p>
          <w:p w14:paraId="6F074050" w14:textId="77777777" w:rsidR="00014D9E" w:rsidRDefault="00014D9E" w:rsidP="00EF4690">
            <w:pPr>
              <w:jc w:val="both"/>
              <w:rPr>
                <w:rFonts w:eastAsia="Calibri" w:cstheme="minorHAnsi"/>
              </w:rPr>
            </w:pPr>
          </w:p>
          <w:p w14:paraId="6EEC73FC" w14:textId="1DEC7780" w:rsidR="00014D9E" w:rsidRPr="00014D9E" w:rsidRDefault="00014D9E" w:rsidP="00EF4690">
            <w:pPr>
              <w:jc w:val="both"/>
              <w:rPr>
                <w:rFonts w:eastAsia="Calibri" w:cstheme="minorHAnsi"/>
                <w:b/>
                <w:bCs/>
              </w:rPr>
            </w:pPr>
            <w:r w:rsidRPr="00014D9E">
              <w:rPr>
                <w:rFonts w:eastAsia="Calibri" w:cstheme="minorHAnsi"/>
                <w:b/>
                <w:bCs/>
              </w:rPr>
              <w:t xml:space="preserve">Legal basis - </w:t>
            </w:r>
          </w:p>
          <w:p w14:paraId="39455F31" w14:textId="77777777" w:rsidR="00014D9E" w:rsidRDefault="00014D9E" w:rsidP="00EF4690">
            <w:pPr>
              <w:jc w:val="both"/>
              <w:rPr>
                <w:rFonts w:eastAsia="Calibri" w:cstheme="minorHAnsi"/>
              </w:rPr>
            </w:pPr>
          </w:p>
          <w:p w14:paraId="54DB6BDA" w14:textId="77777777" w:rsidR="00014D9E" w:rsidRDefault="00014D9E" w:rsidP="00014D9E">
            <w:pPr>
              <w:pStyle w:val="ListParagraph"/>
              <w:numPr>
                <w:ilvl w:val="0"/>
                <w:numId w:val="15"/>
              </w:numPr>
              <w:jc w:val="both"/>
              <w:rPr>
                <w:rFonts w:eastAsia="Calibri" w:cstheme="minorHAnsi"/>
              </w:rPr>
            </w:pPr>
            <w:r w:rsidRPr="00014D9E">
              <w:rPr>
                <w:rFonts w:eastAsia="Calibri" w:cstheme="minorHAnsi"/>
              </w:rPr>
              <w:t>Article 6(1)(e) ‘…necessary for the performance of a task carried out in the public interest or in the exercise of official authority…’; and</w:t>
            </w:r>
          </w:p>
          <w:p w14:paraId="1B1A8DD3" w14:textId="77777777" w:rsidR="00014D9E" w:rsidRDefault="00014D9E" w:rsidP="00014D9E">
            <w:pPr>
              <w:pStyle w:val="ListParagraph"/>
              <w:numPr>
                <w:ilvl w:val="0"/>
                <w:numId w:val="15"/>
              </w:numPr>
              <w:jc w:val="both"/>
              <w:rPr>
                <w:rFonts w:eastAsia="Calibri" w:cstheme="minorHAnsi"/>
              </w:rPr>
            </w:pPr>
            <w:r w:rsidRPr="00014D9E">
              <w:rPr>
                <w:rFonts w:eastAsia="Calibri" w:cstheme="minorHAnsi"/>
              </w:rPr>
              <w:t xml:space="preserve">Article 9(2)(h) ‘necessary for the purposes of preventative or occupational medicine’ </w:t>
            </w:r>
          </w:p>
          <w:p w14:paraId="24AAD2C1" w14:textId="77777777" w:rsidR="00014D9E" w:rsidRDefault="00014D9E" w:rsidP="00014D9E">
            <w:pPr>
              <w:pStyle w:val="ListParagraph"/>
              <w:jc w:val="both"/>
              <w:rPr>
                <w:rFonts w:eastAsia="Calibri" w:cstheme="minorHAnsi"/>
              </w:rPr>
            </w:pPr>
          </w:p>
          <w:p w14:paraId="5BB7C532" w14:textId="07C392B9" w:rsidR="00014D9E" w:rsidRPr="00014D9E" w:rsidRDefault="00014D9E" w:rsidP="00014D9E">
            <w:pPr>
              <w:jc w:val="both"/>
              <w:rPr>
                <w:rFonts w:eastAsia="Calibri" w:cstheme="minorHAnsi"/>
              </w:rPr>
            </w:pPr>
            <w:r w:rsidRPr="00014D9E">
              <w:rPr>
                <w:rFonts w:eastAsia="Calibri" w:cstheme="minorHAnsi"/>
                <w:b/>
                <w:bCs/>
              </w:rPr>
              <w:t>Processor</w:t>
            </w:r>
            <w:r w:rsidRPr="00014D9E">
              <w:rPr>
                <w:rFonts w:eastAsia="Calibri" w:cstheme="minorHAnsi"/>
              </w:rPr>
              <w:t xml:space="preserve"> </w:t>
            </w:r>
            <w:r>
              <w:rPr>
                <w:rFonts w:eastAsia="Calibri" w:cstheme="minorHAnsi"/>
              </w:rPr>
              <w:t>–</w:t>
            </w:r>
            <w:r w:rsidRPr="00014D9E">
              <w:rPr>
                <w:rFonts w:eastAsia="Calibri" w:cstheme="minorHAnsi"/>
              </w:rPr>
              <w:t xml:space="preserve"> </w:t>
            </w:r>
            <w:r w:rsidR="0023154A">
              <w:rPr>
                <w:rFonts w:eastAsia="Calibri" w:cstheme="minorHAnsi"/>
              </w:rPr>
              <w:t xml:space="preserve">NHS </w:t>
            </w:r>
            <w:r>
              <w:rPr>
                <w:rFonts w:eastAsia="Calibri" w:cstheme="minorHAnsi"/>
              </w:rPr>
              <w:t>Thames Valley Integrated Care Board</w:t>
            </w:r>
          </w:p>
          <w:p w14:paraId="31BFD202" w14:textId="77777777" w:rsidR="00014D9E" w:rsidRPr="00954E04" w:rsidRDefault="00014D9E" w:rsidP="00EF4690">
            <w:pPr>
              <w:jc w:val="both"/>
              <w:rPr>
                <w:rFonts w:eastAsia="Calibri" w:cstheme="minorHAnsi"/>
                <w:b/>
                <w:bCs/>
              </w:rPr>
            </w:pPr>
          </w:p>
        </w:tc>
      </w:tr>
      <w:tr w:rsidR="00EF4690" w:rsidRPr="00954E04" w14:paraId="3E2E9822" w14:textId="77777777" w:rsidTr="000C1122">
        <w:tc>
          <w:tcPr>
            <w:tcW w:w="2606" w:type="dxa"/>
          </w:tcPr>
          <w:p w14:paraId="6C9475BF" w14:textId="77777777" w:rsidR="00EF4690" w:rsidRPr="00954E04" w:rsidRDefault="00EF4690" w:rsidP="00EF4690">
            <w:pPr>
              <w:rPr>
                <w:rFonts w:eastAsia="Calibri" w:cstheme="minorHAnsi"/>
                <w:bCs/>
              </w:rPr>
            </w:pPr>
            <w:r w:rsidRPr="00954E04">
              <w:rPr>
                <w:rFonts w:eastAsia="Calibri" w:cstheme="minorHAnsi"/>
                <w:bCs/>
              </w:rPr>
              <w:t xml:space="preserve">GP Federation </w:t>
            </w:r>
          </w:p>
          <w:p w14:paraId="49B98194" w14:textId="77777777" w:rsidR="00EF4690" w:rsidRPr="00546A6B" w:rsidRDefault="00EF4690" w:rsidP="00EF4690">
            <w:pPr>
              <w:rPr>
                <w:rFonts w:eastAsia="Calibri" w:cstheme="minorHAnsi"/>
                <w:bCs/>
              </w:rPr>
            </w:pPr>
            <w:r w:rsidRPr="00546A6B">
              <w:rPr>
                <w:rFonts w:eastAsia="Calibri" w:cstheme="minorHAnsi"/>
                <w:bCs/>
              </w:rPr>
              <w:t>GP Extended Access</w:t>
            </w:r>
          </w:p>
          <w:p w14:paraId="6CACD458" w14:textId="77777777" w:rsidR="00EF4690" w:rsidRDefault="00EF4690" w:rsidP="00EF4690">
            <w:pPr>
              <w:rPr>
                <w:rFonts w:eastAsia="Calibri" w:cstheme="minorHAnsi"/>
                <w:bCs/>
              </w:rPr>
            </w:pPr>
            <w:r w:rsidRPr="00546A6B">
              <w:rPr>
                <w:rFonts w:eastAsia="Calibri" w:cstheme="minorHAnsi"/>
                <w:bCs/>
              </w:rPr>
              <w:t>Video consultations</w:t>
            </w:r>
          </w:p>
          <w:p w14:paraId="0A10D589" w14:textId="770663A8" w:rsidR="00765517" w:rsidRDefault="00765517" w:rsidP="00EF4690">
            <w:pPr>
              <w:rPr>
                <w:rFonts w:eastAsia="Calibri" w:cstheme="minorHAnsi"/>
                <w:bCs/>
              </w:rPr>
            </w:pPr>
            <w:r w:rsidRPr="00765517">
              <w:rPr>
                <w:rFonts w:eastAsia="Calibri" w:cstheme="minorHAnsi"/>
                <w:bCs/>
              </w:rPr>
              <w:t>Minor Injuries services</w:t>
            </w:r>
            <w:r w:rsidR="00A270E6">
              <w:rPr>
                <w:rFonts w:eastAsia="Calibri" w:cstheme="minorHAnsi"/>
                <w:bCs/>
              </w:rPr>
              <w:t xml:space="preserve"> End of Life and Palliative Care</w:t>
            </w:r>
          </w:p>
          <w:p w14:paraId="2AD6C24E" w14:textId="2A5A6589" w:rsidR="00A270E6" w:rsidRPr="00765517" w:rsidRDefault="00A270E6" w:rsidP="00EF4690">
            <w:pPr>
              <w:rPr>
                <w:rFonts w:eastAsia="Calibri" w:cstheme="minorHAnsi"/>
                <w:bCs/>
              </w:rPr>
            </w:pPr>
            <w:r>
              <w:rPr>
                <w:rFonts w:eastAsia="Calibri" w:cstheme="minorHAnsi"/>
                <w:bCs/>
              </w:rPr>
              <w:t>Point of Care across Berkshire Out of Hours</w:t>
            </w:r>
          </w:p>
          <w:p w14:paraId="6B4FB75F" w14:textId="77777777" w:rsidR="00E476C3" w:rsidRPr="00954E04" w:rsidRDefault="00E476C3" w:rsidP="00546A6B">
            <w:pPr>
              <w:rPr>
                <w:rFonts w:eastAsia="Calibri" w:cstheme="minorHAnsi"/>
                <w:bCs/>
              </w:rPr>
            </w:pPr>
          </w:p>
        </w:tc>
        <w:tc>
          <w:tcPr>
            <w:tcW w:w="6410" w:type="dxa"/>
          </w:tcPr>
          <w:p w14:paraId="6C3AAE7F" w14:textId="0C01E57E" w:rsidR="00EF4690" w:rsidRPr="00954E04"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3C0ED8">
              <w:rPr>
                <w:rFonts w:eastAsia="Calibri" w:cstheme="minorHAnsi"/>
                <w:bCs/>
              </w:rPr>
              <w:t xml:space="preserve">Reading Urgent Care Alliance, </w:t>
            </w:r>
            <w:proofErr w:type="spellStart"/>
            <w:r w:rsidR="003C0ED8">
              <w:rPr>
                <w:rFonts w:eastAsia="Calibri" w:cstheme="minorHAnsi"/>
                <w:bCs/>
              </w:rPr>
              <w:t>Bwell</w:t>
            </w:r>
            <w:proofErr w:type="spellEnd"/>
            <w:r w:rsidR="003C0ED8">
              <w:rPr>
                <w:rFonts w:eastAsia="Calibri" w:cstheme="minorHAnsi"/>
                <w:bCs/>
              </w:rPr>
              <w:t xml:space="preserve"> MSK Physiotherapy Service and </w:t>
            </w:r>
            <w:r w:rsidR="009B4BCE">
              <w:rPr>
                <w:rFonts w:eastAsia="Calibri" w:cstheme="minorHAnsi"/>
                <w:bCs/>
              </w:rPr>
              <w:t>Thames Valley</w:t>
            </w:r>
            <w:r w:rsidR="003C0ED8">
              <w:rPr>
                <w:rFonts w:eastAsia="Calibri" w:cstheme="minorHAnsi"/>
                <w:bCs/>
              </w:rPr>
              <w:t xml:space="preserve"> Out of Hours</w:t>
            </w:r>
            <w:r w:rsidR="00546A6B">
              <w:rPr>
                <w:rFonts w:eastAsia="Calibri" w:cstheme="minorHAnsi"/>
                <w:bCs/>
              </w:rPr>
              <w:t xml:space="preserve"> </w:t>
            </w:r>
            <w:r w:rsidRPr="00954E04">
              <w:rPr>
                <w:rFonts w:eastAsia="Calibri" w:cstheme="minorHAnsi"/>
                <w:bCs/>
              </w:rPr>
              <w:t>in order that they can provide direct care services to the patient population. This could be in the form of video consultations, Minor injuries clinics, GP extended access clinics</w:t>
            </w:r>
            <w:r w:rsidR="00E476C3">
              <w:rPr>
                <w:rFonts w:eastAsia="Calibri" w:cstheme="minorHAnsi"/>
                <w:bCs/>
              </w:rPr>
              <w:t>. The Federation will be acting on behalf of the GP practice.</w:t>
            </w:r>
          </w:p>
          <w:p w14:paraId="22452910" w14:textId="77777777" w:rsidR="00EF4690" w:rsidRPr="00954E04" w:rsidRDefault="00EF4690" w:rsidP="00EF4690">
            <w:pPr>
              <w:jc w:val="both"/>
              <w:rPr>
                <w:rFonts w:eastAsia="Calibri" w:cstheme="minorHAnsi"/>
                <w:bCs/>
              </w:rPr>
            </w:pPr>
          </w:p>
          <w:p w14:paraId="1646215E" w14:textId="77777777" w:rsidR="00765517" w:rsidRPr="007D0FB5" w:rsidRDefault="00765517" w:rsidP="007655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B7ADB28" w14:textId="77777777" w:rsidR="00765517" w:rsidRPr="007D0FB5" w:rsidRDefault="00765517" w:rsidP="007655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336565C" w14:textId="77777777" w:rsidR="00765517" w:rsidRPr="007D0FB5" w:rsidRDefault="00765517" w:rsidP="007655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EF4690" w:rsidRPr="00954E04" w:rsidRDefault="00EF4690" w:rsidP="00EF4690">
            <w:pPr>
              <w:jc w:val="both"/>
              <w:rPr>
                <w:rFonts w:eastAsia="Calibri" w:cstheme="minorHAnsi"/>
                <w:bCs/>
              </w:rPr>
            </w:pPr>
          </w:p>
          <w:p w14:paraId="6AE9D49B" w14:textId="77777777" w:rsidR="00A270E6" w:rsidRDefault="00EF4690" w:rsidP="00A270E6">
            <w:pPr>
              <w:rPr>
                <w:rFonts w:eastAsia="Calibri" w:cstheme="minorHAnsi"/>
                <w:bCs/>
              </w:rPr>
            </w:pPr>
            <w:r w:rsidRPr="00954E04">
              <w:rPr>
                <w:rFonts w:eastAsia="Calibri" w:cstheme="minorHAnsi"/>
                <w:b/>
                <w:bCs/>
              </w:rPr>
              <w:t>Processor</w:t>
            </w:r>
            <w:r w:rsidRPr="00954E04">
              <w:rPr>
                <w:rFonts w:eastAsia="Calibri" w:cstheme="minorHAnsi"/>
                <w:bCs/>
              </w:rPr>
              <w:t xml:space="preserve"> –</w:t>
            </w:r>
            <w:r w:rsidR="00A270E6">
              <w:rPr>
                <w:rFonts w:eastAsia="Calibri" w:cstheme="minorHAnsi"/>
                <w:bCs/>
              </w:rPr>
              <w:t xml:space="preserve"> Reading Urgent Care</w:t>
            </w:r>
            <w:r w:rsidR="00A270E6">
              <w:rPr>
                <w:rFonts w:eastAsia="Calibri" w:cstheme="minorHAnsi"/>
                <w:bCs/>
              </w:rPr>
              <w:br/>
            </w:r>
            <w:proofErr w:type="spellStart"/>
            <w:r w:rsidR="00A270E6">
              <w:rPr>
                <w:rFonts w:eastAsia="Calibri" w:cstheme="minorHAnsi"/>
                <w:bCs/>
              </w:rPr>
              <w:t>Bwell</w:t>
            </w:r>
            <w:proofErr w:type="spellEnd"/>
            <w:r w:rsidR="00A270E6">
              <w:rPr>
                <w:rFonts w:eastAsia="Calibri" w:cstheme="minorHAnsi"/>
                <w:bCs/>
              </w:rPr>
              <w:t xml:space="preserve"> MSK Physiotherapy Service</w:t>
            </w:r>
          </w:p>
          <w:p w14:paraId="2BC42166" w14:textId="669D462D" w:rsidR="00EF4690" w:rsidRDefault="00546A6B" w:rsidP="00EF4690">
            <w:pPr>
              <w:jc w:val="both"/>
              <w:rPr>
                <w:rFonts w:eastAsia="Calibri" w:cstheme="minorHAnsi"/>
                <w:bCs/>
              </w:rPr>
            </w:pPr>
            <w:r>
              <w:rPr>
                <w:rFonts w:eastAsia="Calibri" w:cstheme="minorHAnsi"/>
                <w:bCs/>
              </w:rPr>
              <w:t xml:space="preserve">NHS </w:t>
            </w:r>
            <w:r w:rsidR="009B4BCE">
              <w:rPr>
                <w:rFonts w:eastAsia="Calibri" w:cstheme="minorHAnsi"/>
                <w:bCs/>
              </w:rPr>
              <w:t>Thames Valley</w:t>
            </w:r>
            <w:r>
              <w:rPr>
                <w:rFonts w:eastAsia="Calibri" w:cstheme="minorHAnsi"/>
                <w:bCs/>
              </w:rPr>
              <w:t xml:space="preserve"> Integrated Care Board</w:t>
            </w:r>
            <w:r w:rsidR="00A270E6">
              <w:rPr>
                <w:rFonts w:eastAsia="Calibri" w:cstheme="minorHAnsi"/>
                <w:bCs/>
              </w:rPr>
              <w:t xml:space="preserve"> Out of Hours</w:t>
            </w:r>
          </w:p>
          <w:p w14:paraId="558DDB9A" w14:textId="1EA1028B" w:rsidR="00696454" w:rsidRPr="00954E04" w:rsidRDefault="00696454" w:rsidP="00EF4690">
            <w:pPr>
              <w:jc w:val="both"/>
              <w:rPr>
                <w:rFonts w:eastAsia="Calibri" w:cstheme="minorHAnsi"/>
                <w:b/>
                <w:bCs/>
              </w:rPr>
            </w:pPr>
          </w:p>
        </w:tc>
      </w:tr>
      <w:tr w:rsidR="00616CC1" w:rsidRPr="00954E04" w14:paraId="3F79C463" w14:textId="77777777" w:rsidTr="000C1122">
        <w:tc>
          <w:tcPr>
            <w:tcW w:w="2606" w:type="dxa"/>
          </w:tcPr>
          <w:p w14:paraId="7DAF6E05" w14:textId="7639D93B" w:rsidR="00616CC1" w:rsidRPr="00954E04" w:rsidRDefault="00616CC1" w:rsidP="00EF4690">
            <w:pPr>
              <w:rPr>
                <w:rFonts w:eastAsia="Calibri" w:cstheme="minorHAnsi"/>
                <w:bCs/>
              </w:rPr>
            </w:pPr>
            <w:r>
              <w:rPr>
                <w:rFonts w:eastAsia="Calibri" w:cstheme="minorHAnsi"/>
                <w:bCs/>
              </w:rPr>
              <w:t>Physical Health Support Workers</w:t>
            </w:r>
          </w:p>
        </w:tc>
        <w:tc>
          <w:tcPr>
            <w:tcW w:w="6410" w:type="dxa"/>
          </w:tcPr>
          <w:p w14:paraId="485CFFCF" w14:textId="154A5370" w:rsidR="00616CC1" w:rsidRDefault="00616CC1" w:rsidP="00EF4690">
            <w:pPr>
              <w:jc w:val="both"/>
              <w:rPr>
                <w:rFonts w:eastAsia="Calibri" w:cstheme="minorHAnsi"/>
              </w:rPr>
            </w:pPr>
            <w:r>
              <w:rPr>
                <w:rFonts w:eastAsia="Calibri" w:cstheme="minorHAnsi"/>
                <w:b/>
                <w:bCs/>
              </w:rPr>
              <w:t xml:space="preserve">Purpose: </w:t>
            </w:r>
            <w:r>
              <w:rPr>
                <w:rFonts w:eastAsia="Calibri" w:cstheme="minorHAnsi"/>
              </w:rPr>
              <w:t>To ensure people with serious mental illness (SMI) IN Wokingham have good physical health and wellbeing this pilot project will aim to reach and engage individuals to support them to access and complete physical heath checks. Two Mind in Berkshire</w:t>
            </w:r>
            <w:r>
              <w:rPr>
                <w:rFonts w:eastAsia="Calibri" w:cstheme="minorHAnsi"/>
                <w:b/>
                <w:bCs/>
              </w:rPr>
              <w:t xml:space="preserve"> </w:t>
            </w:r>
            <w:r>
              <w:rPr>
                <w:rFonts w:eastAsia="Calibri" w:cstheme="minorHAnsi"/>
              </w:rPr>
              <w:t xml:space="preserve">Physical Health Support </w:t>
            </w:r>
            <w:proofErr w:type="gramStart"/>
            <w:r>
              <w:rPr>
                <w:rFonts w:eastAsia="Calibri" w:cstheme="minorHAnsi"/>
              </w:rPr>
              <w:t>Workers  to</w:t>
            </w:r>
            <w:proofErr w:type="gramEnd"/>
            <w:r>
              <w:rPr>
                <w:rFonts w:eastAsia="Calibri" w:cstheme="minorHAnsi"/>
              </w:rPr>
              <w:t xml:space="preserve"> be embedded in the Wokingham Primary Care Networks (PCN’S).</w:t>
            </w:r>
          </w:p>
          <w:p w14:paraId="5F6FA4CD" w14:textId="5912351C" w:rsidR="002B4878" w:rsidRDefault="002B4878" w:rsidP="00EF4690">
            <w:pPr>
              <w:jc w:val="both"/>
              <w:rPr>
                <w:rFonts w:eastAsia="Calibri" w:cstheme="minorHAnsi"/>
              </w:rPr>
            </w:pPr>
          </w:p>
          <w:p w14:paraId="20680A1A" w14:textId="77777777" w:rsidR="002B4878" w:rsidRDefault="002B4878" w:rsidP="002B4878">
            <w:pPr>
              <w:jc w:val="both"/>
              <w:rPr>
                <w:rFonts w:eastAsia="Calibri" w:cstheme="minorHAnsi"/>
              </w:rPr>
            </w:pPr>
            <w:proofErr w:type="spellStart"/>
            <w:r>
              <w:rPr>
                <w:rFonts w:eastAsia="Calibri" w:cstheme="minorHAnsi"/>
              </w:rPr>
              <w:t>Opt</w:t>
            </w:r>
            <w:proofErr w:type="spellEnd"/>
            <w:r>
              <w:rPr>
                <w:rFonts w:eastAsia="Calibri" w:cstheme="minorHAnsi"/>
              </w:rPr>
              <w:t xml:space="preserve"> out/information redaction options are available.</w:t>
            </w:r>
          </w:p>
          <w:p w14:paraId="3A50A96C" w14:textId="77777777" w:rsidR="00616CC1" w:rsidRDefault="00616CC1" w:rsidP="00EF4690">
            <w:pPr>
              <w:jc w:val="both"/>
              <w:rPr>
                <w:rFonts w:eastAsia="Calibri" w:cstheme="minorHAnsi"/>
              </w:rPr>
            </w:pPr>
          </w:p>
          <w:p w14:paraId="2CCA2E75" w14:textId="77777777" w:rsidR="00616CC1" w:rsidRDefault="00616CC1" w:rsidP="00EF4690">
            <w:pPr>
              <w:jc w:val="both"/>
              <w:rPr>
                <w:rFonts w:eastAsia="Calibri" w:cstheme="minorHAnsi"/>
              </w:rPr>
            </w:pPr>
            <w:r w:rsidRPr="00616CC1">
              <w:rPr>
                <w:rFonts w:eastAsia="Calibri" w:cstheme="minorHAnsi"/>
                <w:b/>
                <w:bCs/>
              </w:rPr>
              <w:t>Processor</w:t>
            </w:r>
            <w:r>
              <w:rPr>
                <w:rFonts w:eastAsia="Calibri" w:cstheme="minorHAnsi"/>
              </w:rPr>
              <w:t xml:space="preserve"> – Mind in Berkshire</w:t>
            </w:r>
          </w:p>
          <w:p w14:paraId="4E1CBC89" w14:textId="0A2DBEC4" w:rsidR="00AC69DB" w:rsidRPr="00616CC1" w:rsidRDefault="00AC69DB" w:rsidP="00EF4690">
            <w:pPr>
              <w:jc w:val="both"/>
              <w:rPr>
                <w:rFonts w:eastAsia="Calibri" w:cstheme="minorHAnsi"/>
              </w:rPr>
            </w:pPr>
          </w:p>
        </w:tc>
      </w:tr>
      <w:tr w:rsidR="00D42E2D" w:rsidRPr="00954E04" w14:paraId="26E1A0FC" w14:textId="77777777" w:rsidTr="000C1122">
        <w:tc>
          <w:tcPr>
            <w:tcW w:w="2606" w:type="dxa"/>
          </w:tcPr>
          <w:p w14:paraId="45491418" w14:textId="75A269BD" w:rsidR="00D42E2D" w:rsidRPr="00954E04" w:rsidRDefault="00D42E2D" w:rsidP="00EF4690">
            <w:pPr>
              <w:rPr>
                <w:rFonts w:eastAsia="Calibri" w:cstheme="minorHAnsi"/>
                <w:bCs/>
              </w:rPr>
            </w:pPr>
            <w:r>
              <w:rPr>
                <w:rFonts w:eastAsia="Calibri" w:cstheme="minorHAnsi"/>
                <w:bCs/>
              </w:rPr>
              <w:t>First Contact Physiotherapy Service</w:t>
            </w:r>
          </w:p>
        </w:tc>
        <w:tc>
          <w:tcPr>
            <w:tcW w:w="6410" w:type="dxa"/>
          </w:tcPr>
          <w:p w14:paraId="678D7B8E" w14:textId="68B45F09" w:rsidR="00D42E2D" w:rsidRDefault="00D42E2D" w:rsidP="00EF4690">
            <w:pPr>
              <w:jc w:val="both"/>
              <w:rPr>
                <w:rFonts w:eastAsia="Calibri" w:cstheme="minorHAnsi"/>
              </w:rPr>
            </w:pPr>
            <w:r>
              <w:rPr>
                <w:rFonts w:eastAsia="Calibri" w:cstheme="minorHAnsi"/>
                <w:b/>
                <w:bCs/>
              </w:rPr>
              <w:t xml:space="preserve">Purpose:  </w:t>
            </w:r>
            <w:r>
              <w:rPr>
                <w:rFonts w:eastAsia="Calibri" w:cstheme="minorHAnsi"/>
              </w:rPr>
              <w:t xml:space="preserve">Assessment &amp; management of musculoskeletal problem service for those patients registered </w:t>
            </w:r>
            <w:proofErr w:type="gramStart"/>
            <w:r>
              <w:rPr>
                <w:rFonts w:eastAsia="Calibri" w:cstheme="minorHAnsi"/>
              </w:rPr>
              <w:t>with  New</w:t>
            </w:r>
            <w:proofErr w:type="gramEnd"/>
            <w:r>
              <w:rPr>
                <w:rFonts w:eastAsia="Calibri" w:cstheme="minorHAnsi"/>
              </w:rPr>
              <w:t xml:space="preserve"> Wokingham Road Surgery.</w:t>
            </w:r>
          </w:p>
          <w:p w14:paraId="369E31A8" w14:textId="77777777" w:rsidR="00102BF8" w:rsidRDefault="00102BF8" w:rsidP="00EF4690">
            <w:pPr>
              <w:jc w:val="both"/>
              <w:rPr>
                <w:rFonts w:eastAsia="Calibri" w:cstheme="minorHAnsi"/>
              </w:rPr>
            </w:pPr>
          </w:p>
          <w:p w14:paraId="585522E8" w14:textId="3569A283" w:rsidR="00102BF8" w:rsidRPr="00102BF8" w:rsidRDefault="00102BF8" w:rsidP="00EF4690">
            <w:pPr>
              <w:jc w:val="both"/>
              <w:rPr>
                <w:rFonts w:eastAsia="Calibri" w:cstheme="minorHAnsi"/>
              </w:rPr>
            </w:pPr>
            <w:r>
              <w:rPr>
                <w:rFonts w:eastAsia="Calibri" w:cstheme="minorHAnsi"/>
                <w:b/>
                <w:bCs/>
              </w:rPr>
              <w:t xml:space="preserve">Legal Basis – </w:t>
            </w:r>
            <w:r>
              <w:rPr>
                <w:rFonts w:eastAsia="Calibri" w:cstheme="minorHAnsi"/>
              </w:rPr>
              <w:t>Under the Health &amp; Social Care Act 2012 or Mental Capacity Act 2005</w:t>
            </w:r>
          </w:p>
          <w:p w14:paraId="10C8FAB1" w14:textId="77777777" w:rsidR="00D42E2D" w:rsidRDefault="00D42E2D" w:rsidP="00EF4690">
            <w:pPr>
              <w:jc w:val="both"/>
              <w:rPr>
                <w:rFonts w:eastAsia="Calibri" w:cstheme="minorHAnsi"/>
                <w:b/>
                <w:bCs/>
              </w:rPr>
            </w:pPr>
          </w:p>
          <w:p w14:paraId="22D1AE15" w14:textId="39C9E0FC" w:rsidR="00D42E2D" w:rsidRDefault="00D42E2D" w:rsidP="00EF4690">
            <w:pPr>
              <w:jc w:val="both"/>
              <w:rPr>
                <w:rFonts w:eastAsia="Calibri" w:cstheme="minorHAnsi"/>
                <w:b/>
                <w:bCs/>
              </w:rPr>
            </w:pPr>
            <w:r>
              <w:rPr>
                <w:rFonts w:eastAsia="Calibri" w:cstheme="minorHAnsi"/>
                <w:b/>
                <w:bCs/>
              </w:rPr>
              <w:t xml:space="preserve">Processor – </w:t>
            </w:r>
            <w:r w:rsidRPr="00765517">
              <w:rPr>
                <w:rFonts w:eastAsia="Calibri" w:cstheme="minorHAnsi"/>
              </w:rPr>
              <w:t>B-Well Health &amp; Social Care Group Limited</w:t>
            </w:r>
          </w:p>
          <w:p w14:paraId="1F94B49D" w14:textId="14FDD80D" w:rsidR="00D42E2D" w:rsidRPr="00954E04" w:rsidRDefault="00D42E2D" w:rsidP="00EF4690">
            <w:pPr>
              <w:jc w:val="both"/>
              <w:rPr>
                <w:rFonts w:eastAsia="Calibri" w:cstheme="minorHAnsi"/>
                <w:b/>
                <w:bCs/>
              </w:rPr>
            </w:pPr>
          </w:p>
        </w:tc>
      </w:tr>
      <w:tr w:rsidR="00EF4690" w:rsidRPr="00954E04" w14:paraId="671BFDD3" w14:textId="77777777" w:rsidTr="000C1122">
        <w:tc>
          <w:tcPr>
            <w:tcW w:w="2606" w:type="dxa"/>
          </w:tcPr>
          <w:p w14:paraId="1C8F2D7D" w14:textId="77777777" w:rsidR="00EF4690" w:rsidRPr="00954E04" w:rsidRDefault="00EF4690" w:rsidP="00EF4690">
            <w:pPr>
              <w:rPr>
                <w:rFonts w:eastAsia="Calibri" w:cstheme="minorHAnsi"/>
                <w:bCs/>
              </w:rPr>
            </w:pPr>
            <w:r w:rsidRPr="00954E04">
              <w:rPr>
                <w:rFonts w:eastAsia="Calibri" w:cstheme="minorHAnsi"/>
                <w:bCs/>
              </w:rPr>
              <w:t>P</w:t>
            </w:r>
            <w:r w:rsidR="00D53DB7">
              <w:rPr>
                <w:rFonts w:eastAsia="Calibri" w:cstheme="minorHAnsi"/>
                <w:bCs/>
              </w:rPr>
              <w:t xml:space="preserve">rimary </w:t>
            </w:r>
            <w:r w:rsidRPr="00954E04">
              <w:rPr>
                <w:rFonts w:eastAsia="Calibri" w:cstheme="minorHAnsi"/>
                <w:bCs/>
              </w:rPr>
              <w:t>C</w:t>
            </w:r>
            <w:r w:rsidR="00D53DB7">
              <w:rPr>
                <w:rFonts w:eastAsia="Calibri" w:cstheme="minorHAnsi"/>
                <w:bCs/>
              </w:rPr>
              <w:t xml:space="preserve">are </w:t>
            </w:r>
            <w:r w:rsidRPr="00954E04">
              <w:rPr>
                <w:rFonts w:eastAsia="Calibri" w:cstheme="minorHAnsi"/>
                <w:bCs/>
              </w:rPr>
              <w:t>N</w:t>
            </w:r>
            <w:r w:rsidR="00D53DB7">
              <w:rPr>
                <w:rFonts w:eastAsia="Calibri" w:cstheme="minorHAnsi"/>
                <w:bCs/>
              </w:rPr>
              <w:t>etwork (PCN)</w:t>
            </w:r>
          </w:p>
        </w:tc>
        <w:tc>
          <w:tcPr>
            <w:tcW w:w="6410" w:type="dxa"/>
          </w:tcPr>
          <w:p w14:paraId="3BD0E5C8" w14:textId="37018D2B" w:rsidR="00EF4690" w:rsidRPr="00954E04"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009A5BBA">
              <w:rPr>
                <w:rFonts w:eastAsia="Calibri" w:cstheme="minorHAnsi"/>
                <w:bCs/>
              </w:rPr>
              <w:t xml:space="preserve">Woosehill Medical Centre </w:t>
            </w:r>
            <w:r w:rsidRPr="00954E04">
              <w:rPr>
                <w:rFonts w:eastAsia="Calibri" w:cstheme="minorHAnsi"/>
                <w:bCs/>
              </w:rPr>
              <w:t xml:space="preserve">in order that they can provide direct care services to the patient population. </w:t>
            </w:r>
          </w:p>
          <w:p w14:paraId="580C0D89" w14:textId="77777777" w:rsidR="00EF4690" w:rsidRPr="00954E04" w:rsidRDefault="00EF4690" w:rsidP="00EF4690">
            <w:pPr>
              <w:jc w:val="both"/>
              <w:rPr>
                <w:rFonts w:eastAsia="Calibri" w:cstheme="minorHAnsi"/>
                <w:bCs/>
              </w:rPr>
            </w:pPr>
          </w:p>
          <w:p w14:paraId="6B5BC453" w14:textId="77777777" w:rsidR="00765517" w:rsidRPr="007D0FB5" w:rsidRDefault="00765517" w:rsidP="007655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A8789C1" w14:textId="77777777" w:rsidR="00765517" w:rsidRPr="007D0FB5" w:rsidRDefault="00765517" w:rsidP="007655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CBC96A3" w14:textId="77777777" w:rsidR="00765517" w:rsidRPr="007D0FB5" w:rsidRDefault="00765517" w:rsidP="007655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EF4690" w:rsidRPr="00954E04" w:rsidRDefault="00EF4690" w:rsidP="00EF4690">
            <w:pPr>
              <w:jc w:val="both"/>
              <w:rPr>
                <w:rFonts w:eastAsia="Calibri" w:cstheme="minorHAnsi"/>
                <w:bCs/>
              </w:rPr>
            </w:pPr>
          </w:p>
          <w:p w14:paraId="695E4AE8" w14:textId="77777777" w:rsidR="009A5BBA" w:rsidRDefault="00EF4690" w:rsidP="009A5BBA">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w:t>
            </w:r>
            <w:proofErr w:type="gramStart"/>
            <w:r w:rsidRPr="00954E04">
              <w:rPr>
                <w:rFonts w:eastAsia="Calibri" w:cstheme="minorHAnsi"/>
                <w:bCs/>
              </w:rPr>
              <w:t xml:space="preserve">– </w:t>
            </w:r>
            <w:r w:rsidR="00546A6B">
              <w:rPr>
                <w:rFonts w:eastAsia="Calibri" w:cstheme="minorHAnsi"/>
                <w:bCs/>
              </w:rPr>
              <w:t xml:space="preserve"> Woosehill</w:t>
            </w:r>
            <w:proofErr w:type="gramEnd"/>
            <w:r w:rsidR="00546A6B">
              <w:rPr>
                <w:rFonts w:eastAsia="Calibri" w:cstheme="minorHAnsi"/>
                <w:bCs/>
              </w:rPr>
              <w:t xml:space="preserve"> Surgery and New Wokingham Road Surgery</w:t>
            </w:r>
            <w:r w:rsidR="009A5BBA">
              <w:rPr>
                <w:rFonts w:eastAsia="Calibri" w:cstheme="minorHAnsi"/>
                <w:bCs/>
              </w:rPr>
              <w:t xml:space="preserve"> (Woosehill &amp; Crowthorne PCN)</w:t>
            </w:r>
          </w:p>
          <w:p w14:paraId="00C38041" w14:textId="656034F7" w:rsidR="00696454" w:rsidRPr="00954E04" w:rsidRDefault="00696454" w:rsidP="009A5BBA">
            <w:pPr>
              <w:jc w:val="both"/>
              <w:rPr>
                <w:rFonts w:eastAsia="Calibri" w:cstheme="minorHAnsi"/>
                <w:b/>
                <w:bCs/>
              </w:rPr>
            </w:pPr>
          </w:p>
        </w:tc>
      </w:tr>
      <w:tr w:rsidR="00EF4690" w:rsidRPr="00954E04" w14:paraId="5EE019DE" w14:textId="77777777" w:rsidTr="000C1122">
        <w:tc>
          <w:tcPr>
            <w:tcW w:w="2606" w:type="dxa"/>
          </w:tcPr>
          <w:p w14:paraId="37E57B0B" w14:textId="77777777" w:rsidR="00EF4690" w:rsidRPr="00954E04" w:rsidRDefault="00EF4690" w:rsidP="00EF4690">
            <w:pPr>
              <w:rPr>
                <w:rFonts w:eastAsia="Calibri" w:cstheme="minorHAnsi"/>
                <w:bCs/>
              </w:rPr>
            </w:pPr>
            <w:r w:rsidRPr="00954E04">
              <w:rPr>
                <w:rFonts w:eastAsia="Calibri" w:cstheme="minorHAnsi"/>
                <w:bCs/>
              </w:rPr>
              <w:t>Smoking cessation</w:t>
            </w:r>
          </w:p>
        </w:tc>
        <w:tc>
          <w:tcPr>
            <w:tcW w:w="6410" w:type="dxa"/>
          </w:tcPr>
          <w:p w14:paraId="79AE2FCE" w14:textId="77777777"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information is shared </w:t>
            </w:r>
            <w:proofErr w:type="gramStart"/>
            <w:r w:rsidRPr="00954E04">
              <w:rPr>
                <w:rFonts w:eastAsia="Calibri" w:cstheme="minorHAnsi"/>
                <w:bCs/>
              </w:rPr>
              <w:t>in order for</w:t>
            </w:r>
            <w:proofErr w:type="gramEnd"/>
            <w:r w:rsidRPr="00954E04">
              <w:rPr>
                <w:rFonts w:eastAsia="Calibri" w:cstheme="minorHAnsi"/>
                <w:bCs/>
              </w:rPr>
              <w:t xml:space="preserve"> the smoking cessation service to be provided.</w:t>
            </w:r>
          </w:p>
          <w:p w14:paraId="2A6CF7BC" w14:textId="77777777" w:rsidR="00EF4690" w:rsidRDefault="00EF4690" w:rsidP="00EF4690">
            <w:pPr>
              <w:jc w:val="both"/>
              <w:rPr>
                <w:rFonts w:eastAsia="Calibri" w:cstheme="minorHAnsi"/>
                <w:b/>
                <w:bCs/>
              </w:rPr>
            </w:pPr>
          </w:p>
          <w:p w14:paraId="3168B18D" w14:textId="77777777" w:rsidR="00EF4690" w:rsidRPr="000C1122" w:rsidRDefault="00EF4690" w:rsidP="00EF4690">
            <w:pPr>
              <w:jc w:val="both"/>
              <w:rPr>
                <w:rFonts w:eastAsia="Calibri" w:cstheme="minorHAnsi"/>
              </w:rPr>
            </w:pPr>
            <w:r w:rsidRPr="000C1122">
              <w:rPr>
                <w:rFonts w:eastAsia="Calibri" w:cstheme="minorHAnsi"/>
              </w:rPr>
              <w:t>Only those patients who wish to be party to this service will have their data shared</w:t>
            </w:r>
          </w:p>
          <w:p w14:paraId="1870484A" w14:textId="77777777" w:rsidR="00EF4690" w:rsidRPr="00954E04" w:rsidRDefault="00EF4690" w:rsidP="00EF4690">
            <w:pPr>
              <w:jc w:val="both"/>
              <w:rPr>
                <w:rFonts w:eastAsia="Calibri" w:cstheme="minorHAnsi"/>
                <w:b/>
                <w:bCs/>
              </w:rPr>
            </w:pPr>
          </w:p>
          <w:p w14:paraId="6D3508D6" w14:textId="77777777" w:rsidR="00765517" w:rsidRPr="007D0FB5" w:rsidRDefault="00765517" w:rsidP="0076551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6A0DA07" w14:textId="77777777" w:rsidR="00765517" w:rsidRPr="007D0FB5" w:rsidRDefault="00765517" w:rsidP="00765517">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3D901C2" w14:textId="77777777" w:rsidR="00765517" w:rsidRPr="007D0FB5" w:rsidRDefault="00765517" w:rsidP="00765517">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77777777" w:rsidR="00EF4690" w:rsidRPr="00954E04" w:rsidRDefault="00EF4690" w:rsidP="00EF4690">
            <w:pPr>
              <w:jc w:val="both"/>
              <w:rPr>
                <w:rFonts w:eastAsia="Calibri" w:cstheme="minorHAnsi"/>
                <w:b/>
                <w:bCs/>
              </w:rPr>
            </w:pPr>
          </w:p>
          <w:p w14:paraId="1B818B2B" w14:textId="77777777" w:rsidR="00EF4690" w:rsidRDefault="00EF4690" w:rsidP="00EF4690">
            <w:pPr>
              <w:jc w:val="both"/>
              <w:rPr>
                <w:rFonts w:eastAsia="Calibri" w:cstheme="minorHAnsi"/>
                <w:bCs/>
              </w:rPr>
            </w:pPr>
            <w:r w:rsidRPr="00954E04">
              <w:rPr>
                <w:rFonts w:eastAsia="Calibri" w:cstheme="minorHAnsi"/>
                <w:b/>
                <w:bCs/>
              </w:rPr>
              <w:t xml:space="preserve">Processor – </w:t>
            </w:r>
            <w:r w:rsidR="0043239C">
              <w:rPr>
                <w:rFonts w:eastAsia="Calibri" w:cstheme="minorHAnsi"/>
                <w:bCs/>
              </w:rPr>
              <w:t>Solutions4Health</w:t>
            </w:r>
          </w:p>
          <w:p w14:paraId="37C01486" w14:textId="6D0B2B41" w:rsidR="00696454" w:rsidRPr="00954E04" w:rsidRDefault="00696454" w:rsidP="00EF4690">
            <w:pPr>
              <w:jc w:val="both"/>
              <w:rPr>
                <w:rFonts w:eastAsia="Calibri" w:cstheme="minorHAnsi"/>
                <w:bCs/>
              </w:rPr>
            </w:pPr>
          </w:p>
        </w:tc>
      </w:tr>
      <w:tr w:rsidR="00EF4690" w:rsidRPr="00954E04" w14:paraId="059A497D" w14:textId="77777777" w:rsidTr="000C1122">
        <w:tc>
          <w:tcPr>
            <w:tcW w:w="2606" w:type="dxa"/>
          </w:tcPr>
          <w:p w14:paraId="564D3489" w14:textId="77777777" w:rsidR="00EF4690" w:rsidRPr="00954E04" w:rsidRDefault="00EF4690" w:rsidP="00EF4690">
            <w:pPr>
              <w:rPr>
                <w:rFonts w:eastAsia="Calibri" w:cstheme="minorHAnsi"/>
                <w:bCs/>
              </w:rPr>
            </w:pPr>
            <w:r w:rsidRPr="00954E04">
              <w:rPr>
                <w:rFonts w:eastAsia="Calibri" w:cstheme="minorHAnsi"/>
                <w:bCs/>
              </w:rPr>
              <w:t>Social Prescribers</w:t>
            </w:r>
          </w:p>
        </w:tc>
        <w:tc>
          <w:tcPr>
            <w:tcW w:w="6410" w:type="dxa"/>
          </w:tcPr>
          <w:p w14:paraId="6AE55245" w14:textId="77777777" w:rsidR="00EF4690" w:rsidRDefault="00EF4690" w:rsidP="00B0322E">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sidR="00E476C3">
              <w:rPr>
                <w:rFonts w:eastAsia="Calibri" w:cstheme="minorHAnsi"/>
                <w:bCs/>
              </w:rPr>
              <w:t xml:space="preserve">health </w:t>
            </w:r>
            <w:r w:rsidRPr="00954E04">
              <w:rPr>
                <w:rFonts w:eastAsia="Calibri" w:cstheme="minorHAnsi"/>
                <w:bCs/>
              </w:rPr>
              <w:t>social care needs.</w:t>
            </w:r>
          </w:p>
          <w:p w14:paraId="7A920D7C" w14:textId="77777777" w:rsidR="00EF4690" w:rsidRPr="00954E04" w:rsidRDefault="00EF4690" w:rsidP="00B0322E">
            <w:pPr>
              <w:jc w:val="both"/>
              <w:rPr>
                <w:rFonts w:eastAsia="Calibri" w:cstheme="minorHAnsi"/>
                <w:bCs/>
              </w:rPr>
            </w:pPr>
          </w:p>
          <w:p w14:paraId="501C47F4" w14:textId="77777777" w:rsidR="00EF4690" w:rsidRPr="000C1122" w:rsidRDefault="00EF4690" w:rsidP="00B0322E">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EF4690" w:rsidRPr="00954E04" w:rsidRDefault="00EF4690" w:rsidP="00B0322E">
            <w:pPr>
              <w:jc w:val="both"/>
              <w:rPr>
                <w:rFonts w:eastAsia="Calibri" w:cstheme="minorHAnsi"/>
                <w:bCs/>
              </w:rPr>
            </w:pPr>
          </w:p>
          <w:p w14:paraId="39961487" w14:textId="77777777" w:rsidR="00765517" w:rsidRPr="007D0FB5" w:rsidRDefault="00765517" w:rsidP="00B032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D9E5669" w14:textId="77777777" w:rsidR="00765517" w:rsidRPr="007D0FB5" w:rsidRDefault="00765517" w:rsidP="00B0322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E65CC0A" w14:textId="77777777" w:rsidR="00765517" w:rsidRPr="007D0FB5" w:rsidRDefault="00765517" w:rsidP="00B0322E">
            <w:pPr>
              <w:pStyle w:val="ListParagraph"/>
              <w:numPr>
                <w:ilvl w:val="0"/>
                <w:numId w:val="1"/>
              </w:numPr>
              <w:autoSpaceDE w:val="0"/>
              <w:autoSpaceDN w:val="0"/>
              <w:jc w:val="both"/>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EF4690" w:rsidRPr="00954E04" w:rsidRDefault="00EF4690" w:rsidP="00B0322E">
            <w:pPr>
              <w:jc w:val="both"/>
              <w:rPr>
                <w:rFonts w:eastAsia="Calibri" w:cstheme="minorHAnsi"/>
                <w:bCs/>
              </w:rPr>
            </w:pPr>
          </w:p>
          <w:p w14:paraId="73C7799F" w14:textId="12B9DE28" w:rsidR="00EF4690" w:rsidRDefault="00EF4690" w:rsidP="00B0322E">
            <w:pPr>
              <w:jc w:val="both"/>
              <w:rPr>
                <w:rFonts w:eastAsia="Calibri" w:cstheme="minorHAnsi"/>
              </w:rPr>
            </w:pPr>
            <w:r w:rsidRPr="00954E04">
              <w:rPr>
                <w:rFonts w:eastAsia="Calibri" w:cstheme="minorHAnsi"/>
                <w:b/>
                <w:bCs/>
              </w:rPr>
              <w:t xml:space="preserve">Processor </w:t>
            </w:r>
            <w:r w:rsidR="00F86F81">
              <w:rPr>
                <w:rFonts w:eastAsia="Calibri" w:cstheme="minorHAnsi"/>
                <w:b/>
                <w:bCs/>
              </w:rPr>
              <w:t>–</w:t>
            </w:r>
            <w:r w:rsidRPr="00954E04">
              <w:rPr>
                <w:rFonts w:eastAsia="Calibri" w:cstheme="minorHAnsi"/>
                <w:b/>
                <w:bCs/>
              </w:rPr>
              <w:t xml:space="preserve"> </w:t>
            </w:r>
            <w:r w:rsidR="00F86F81">
              <w:rPr>
                <w:rFonts w:eastAsia="Calibri" w:cstheme="minorHAnsi"/>
              </w:rPr>
              <w:t xml:space="preserve">NHS </w:t>
            </w:r>
            <w:r w:rsidR="009A6AB4">
              <w:rPr>
                <w:rFonts w:eastAsia="Calibri" w:cstheme="minorHAnsi"/>
              </w:rPr>
              <w:t>Thames Valley</w:t>
            </w:r>
            <w:r w:rsidR="00F86F81">
              <w:rPr>
                <w:rFonts w:eastAsia="Calibri" w:cstheme="minorHAnsi"/>
              </w:rPr>
              <w:t xml:space="preserve"> I</w:t>
            </w:r>
            <w:r w:rsidR="009A6AB4">
              <w:rPr>
                <w:rFonts w:eastAsia="Calibri" w:cstheme="minorHAnsi"/>
              </w:rPr>
              <w:t>ntegrated Care Board (I</w:t>
            </w:r>
            <w:r w:rsidR="00F86F81">
              <w:rPr>
                <w:rFonts w:eastAsia="Calibri" w:cstheme="minorHAnsi"/>
              </w:rPr>
              <w:t>CB</w:t>
            </w:r>
            <w:r w:rsidR="009A6AB4">
              <w:rPr>
                <w:rFonts w:eastAsia="Calibri" w:cstheme="minorHAnsi"/>
              </w:rPr>
              <w:t>)</w:t>
            </w:r>
          </w:p>
          <w:p w14:paraId="29719628" w14:textId="4D04BE96" w:rsidR="00F86F81" w:rsidRPr="00954E04" w:rsidRDefault="00F86F81" w:rsidP="00B0322E">
            <w:pPr>
              <w:jc w:val="both"/>
              <w:rPr>
                <w:rFonts w:eastAsia="Calibri" w:cstheme="minorHAnsi"/>
                <w:b/>
                <w:bCs/>
              </w:rPr>
            </w:pPr>
          </w:p>
        </w:tc>
      </w:tr>
      <w:tr w:rsidR="00EF4690" w:rsidRPr="00954E04" w14:paraId="3A81C48B" w14:textId="77777777" w:rsidTr="000C1122">
        <w:tc>
          <w:tcPr>
            <w:tcW w:w="2606" w:type="dxa"/>
          </w:tcPr>
          <w:p w14:paraId="0B01E26E" w14:textId="77777777" w:rsidR="00EF4690" w:rsidRPr="00954E04" w:rsidRDefault="00EF4690" w:rsidP="00EF4690">
            <w:pPr>
              <w:rPr>
                <w:rFonts w:eastAsia="Calibri" w:cstheme="minorHAnsi"/>
                <w:bCs/>
              </w:rPr>
            </w:pPr>
            <w:r w:rsidRPr="00954E04">
              <w:rPr>
                <w:rFonts w:eastAsia="Calibri" w:cstheme="minorHAnsi"/>
                <w:bCs/>
              </w:rPr>
              <w:t>Police</w:t>
            </w:r>
          </w:p>
        </w:tc>
        <w:tc>
          <w:tcPr>
            <w:tcW w:w="6410" w:type="dxa"/>
          </w:tcPr>
          <w:p w14:paraId="4EA1BF9A" w14:textId="77777777" w:rsidR="00765517" w:rsidRDefault="00765517" w:rsidP="00765517">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2E4056EE" w14:textId="77777777" w:rsidR="00765517" w:rsidRDefault="00765517" w:rsidP="00765517">
            <w:pPr>
              <w:jc w:val="both"/>
              <w:rPr>
                <w:rFonts w:eastAsia="Calibri" w:cstheme="minorHAnsi"/>
                <w:bCs/>
              </w:rPr>
            </w:pPr>
          </w:p>
          <w:p w14:paraId="7553B615" w14:textId="77777777" w:rsidR="00765517" w:rsidRDefault="00765517" w:rsidP="00765517">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 Or where the information is necessary to protect a person or community.</w:t>
            </w:r>
          </w:p>
          <w:p w14:paraId="277D4ABA" w14:textId="77777777" w:rsidR="00765517" w:rsidRDefault="00765517" w:rsidP="00765517">
            <w:pPr>
              <w:jc w:val="both"/>
              <w:rPr>
                <w:rFonts w:eastAsia="Calibri" w:cstheme="minorHAnsi"/>
              </w:rPr>
            </w:pPr>
          </w:p>
          <w:p w14:paraId="0CA8883B" w14:textId="77777777" w:rsidR="00765517" w:rsidRDefault="00765517" w:rsidP="00765517">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387EFDED" w14:textId="77777777" w:rsidR="00765517" w:rsidRDefault="00765517" w:rsidP="00765517">
            <w:pPr>
              <w:pStyle w:val="ListParagraph"/>
              <w:numPr>
                <w:ilvl w:val="0"/>
                <w:numId w:val="7"/>
              </w:numPr>
              <w:jc w:val="both"/>
              <w:rPr>
                <w:rFonts w:eastAsia="Calibri" w:cstheme="minorHAnsi"/>
              </w:rPr>
            </w:pPr>
            <w:r>
              <w:rPr>
                <w:rFonts w:eastAsia="Calibri" w:cstheme="minorHAnsi"/>
              </w:rPr>
              <w:t>Article 6(1)(c) – to comply with a legal obligation; and</w:t>
            </w:r>
          </w:p>
          <w:p w14:paraId="7AE0334D" w14:textId="77777777" w:rsidR="00765517" w:rsidRDefault="00765517" w:rsidP="00765517">
            <w:pPr>
              <w:pStyle w:val="ListParagraph"/>
              <w:numPr>
                <w:ilvl w:val="0"/>
                <w:numId w:val="7"/>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061D18BF" w14:textId="77777777" w:rsidR="00765517" w:rsidRPr="00374DFC" w:rsidRDefault="00765517" w:rsidP="00765517">
            <w:pPr>
              <w:pStyle w:val="ListParagraph"/>
              <w:jc w:val="both"/>
              <w:rPr>
                <w:rFonts w:eastAsia="Calibri" w:cstheme="minorHAnsi"/>
              </w:rPr>
            </w:pPr>
          </w:p>
          <w:p w14:paraId="3B1176A8" w14:textId="77777777" w:rsidR="00EF4690" w:rsidRDefault="00765517" w:rsidP="00765517">
            <w:pPr>
              <w:jc w:val="both"/>
              <w:rPr>
                <w:rFonts w:eastAsia="Calibri" w:cstheme="minorHAnsi"/>
                <w:bCs/>
              </w:rPr>
            </w:pPr>
            <w:r w:rsidRPr="00954E04">
              <w:rPr>
                <w:rFonts w:eastAsia="Calibri" w:cstheme="minorHAnsi"/>
                <w:b/>
                <w:bCs/>
              </w:rPr>
              <w:t xml:space="preserve">Processor – </w:t>
            </w:r>
            <w:r w:rsidRPr="00954E04">
              <w:rPr>
                <w:rFonts w:eastAsia="Calibri" w:cstheme="minorHAnsi"/>
                <w:bCs/>
              </w:rPr>
              <w:t>Police Constabulary</w:t>
            </w:r>
          </w:p>
          <w:p w14:paraId="210E3E89" w14:textId="254B0FF6" w:rsidR="00696454" w:rsidRPr="00954E04" w:rsidRDefault="00696454" w:rsidP="00765517">
            <w:pPr>
              <w:jc w:val="both"/>
              <w:rPr>
                <w:rFonts w:eastAsia="Calibri" w:cstheme="minorHAnsi"/>
                <w:b/>
                <w:bCs/>
              </w:rPr>
            </w:pPr>
          </w:p>
        </w:tc>
      </w:tr>
      <w:tr w:rsidR="00EF4690" w:rsidRPr="00954E04" w14:paraId="111DC7EF" w14:textId="77777777" w:rsidTr="000C1122">
        <w:tc>
          <w:tcPr>
            <w:tcW w:w="2606" w:type="dxa"/>
          </w:tcPr>
          <w:p w14:paraId="1F5DD9DF" w14:textId="77777777" w:rsidR="00EF4690" w:rsidRDefault="00EF4690" w:rsidP="00EF4690">
            <w:pPr>
              <w:rPr>
                <w:rFonts w:eastAsia="Calibri" w:cstheme="minorHAnsi"/>
                <w:bCs/>
              </w:rPr>
            </w:pPr>
            <w:r w:rsidRPr="00954E04">
              <w:rPr>
                <w:rFonts w:eastAsia="Calibri" w:cstheme="minorHAnsi"/>
                <w:bCs/>
              </w:rPr>
              <w:t>Coroner</w:t>
            </w:r>
          </w:p>
          <w:p w14:paraId="6E7BFD86" w14:textId="5BEFCB2F" w:rsidR="00E71340" w:rsidRPr="00954E04" w:rsidRDefault="00E71340" w:rsidP="00EF4690">
            <w:pPr>
              <w:rPr>
                <w:rFonts w:eastAsia="Calibri" w:cstheme="minorHAnsi"/>
                <w:bCs/>
              </w:rPr>
            </w:pPr>
          </w:p>
        </w:tc>
        <w:tc>
          <w:tcPr>
            <w:tcW w:w="6410" w:type="dxa"/>
          </w:tcPr>
          <w:p w14:paraId="6AB3AEEA" w14:textId="77777777" w:rsidR="00765517" w:rsidRPr="00954E04" w:rsidRDefault="00765517" w:rsidP="00765517">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0A4A3A2D" w14:textId="77777777" w:rsidR="00765517" w:rsidRPr="00954E04" w:rsidRDefault="00765517" w:rsidP="00765517">
            <w:pPr>
              <w:jc w:val="both"/>
              <w:rPr>
                <w:rFonts w:eastAsia="Calibri" w:cstheme="minorHAnsi"/>
                <w:b/>
                <w:bCs/>
              </w:rPr>
            </w:pPr>
          </w:p>
          <w:p w14:paraId="5CA68ACA" w14:textId="77777777" w:rsidR="00765517" w:rsidRDefault="00765517" w:rsidP="00765517">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p>
          <w:p w14:paraId="7C275B4B" w14:textId="77777777" w:rsidR="00765517" w:rsidRPr="003E1630" w:rsidRDefault="00765517" w:rsidP="00765517">
            <w:pPr>
              <w:pStyle w:val="ListParagraph"/>
              <w:numPr>
                <w:ilvl w:val="0"/>
                <w:numId w:val="8"/>
              </w:numPr>
              <w:jc w:val="both"/>
              <w:rPr>
                <w:rFonts w:eastAsia="Calibri" w:cstheme="minorHAnsi"/>
                <w:b/>
                <w:bCs/>
              </w:rPr>
            </w:pPr>
            <w:r w:rsidRPr="003E1630">
              <w:rPr>
                <w:rFonts w:eastAsia="Calibri" w:cstheme="minorHAnsi"/>
                <w:bCs/>
              </w:rPr>
              <w:t xml:space="preserve">Article 6(1)(c) </w:t>
            </w:r>
            <w:r>
              <w:rPr>
                <w:rFonts w:eastAsia="Calibri" w:cstheme="minorHAnsi"/>
                <w:bCs/>
              </w:rPr>
              <w:t>– to</w:t>
            </w:r>
            <w:r w:rsidRPr="003E1630">
              <w:rPr>
                <w:rFonts w:eastAsia="Calibri" w:cstheme="minorHAnsi"/>
                <w:bCs/>
              </w:rPr>
              <w:t xml:space="preserve"> comply with a legal obligation</w:t>
            </w:r>
            <w:r>
              <w:rPr>
                <w:rFonts w:eastAsia="Calibri" w:cstheme="minorHAnsi"/>
                <w:bCs/>
              </w:rPr>
              <w:t>;</w:t>
            </w:r>
            <w:r w:rsidRPr="003E1630">
              <w:rPr>
                <w:rFonts w:eastAsia="Calibri" w:cstheme="minorHAnsi"/>
                <w:bCs/>
              </w:rPr>
              <w:t xml:space="preserve"> and</w:t>
            </w:r>
          </w:p>
          <w:p w14:paraId="0CE64C60" w14:textId="77777777" w:rsidR="00765517" w:rsidRPr="003E1630" w:rsidRDefault="00765517" w:rsidP="00765517">
            <w:pPr>
              <w:pStyle w:val="ListParagraph"/>
              <w:numPr>
                <w:ilvl w:val="0"/>
                <w:numId w:val="8"/>
              </w:numPr>
              <w:rPr>
                <w:rFonts w:eastAsia="Calibri" w:cstheme="minorHAnsi"/>
                <w:b/>
                <w:bCs/>
              </w:rPr>
            </w:pPr>
            <w:r>
              <w:rPr>
                <w:rFonts w:eastAsia="Calibri" w:cstheme="minorHAnsi"/>
                <w:bCs/>
              </w:rPr>
              <w:t>A</w:t>
            </w:r>
            <w:r w:rsidRPr="003E1630">
              <w:rPr>
                <w:rFonts w:eastAsia="Calibri" w:cstheme="minorHAnsi"/>
                <w:bCs/>
              </w:rPr>
              <w:t>rticle</w:t>
            </w:r>
            <w:r>
              <w:rPr>
                <w:rFonts w:eastAsia="Calibri" w:cstheme="minorHAnsi"/>
                <w:bCs/>
              </w:rPr>
              <w:t xml:space="preserve"> </w:t>
            </w:r>
            <w:r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7A0CC9BA" w14:textId="77777777" w:rsidR="00765517" w:rsidRPr="00954E04" w:rsidRDefault="00765517" w:rsidP="00765517">
            <w:pPr>
              <w:jc w:val="both"/>
              <w:rPr>
                <w:rFonts w:eastAsia="Calibri" w:cstheme="minorHAnsi"/>
                <w:b/>
                <w:bCs/>
              </w:rPr>
            </w:pPr>
          </w:p>
          <w:p w14:paraId="4E6EF0EE" w14:textId="57A3D004" w:rsidR="00EF4690" w:rsidRPr="00954E04" w:rsidRDefault="00765517" w:rsidP="00765517">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AC750A" w:rsidRPr="00954E04" w14:paraId="59C18382" w14:textId="77777777" w:rsidTr="000C1122">
        <w:tc>
          <w:tcPr>
            <w:tcW w:w="2606" w:type="dxa"/>
          </w:tcPr>
          <w:p w14:paraId="3AFAEAAD" w14:textId="680ECDFB" w:rsidR="00AC750A" w:rsidRPr="00765517" w:rsidRDefault="00AC750A" w:rsidP="00EF4690">
            <w:pPr>
              <w:rPr>
                <w:rFonts w:eastAsia="Calibri" w:cstheme="minorHAnsi"/>
                <w:bCs/>
              </w:rPr>
            </w:pPr>
            <w:r>
              <w:rPr>
                <w:rFonts w:eastAsia="Calibri" w:cstheme="minorHAnsi"/>
                <w:bCs/>
              </w:rPr>
              <w:t>Indemnity Organisations</w:t>
            </w:r>
          </w:p>
        </w:tc>
        <w:tc>
          <w:tcPr>
            <w:tcW w:w="6410" w:type="dxa"/>
          </w:tcPr>
          <w:p w14:paraId="00B001FA" w14:textId="77777777" w:rsidR="00AC750A" w:rsidRDefault="00AC750A" w:rsidP="00765517">
            <w:pPr>
              <w:pStyle w:val="Default"/>
              <w:jc w:val="both"/>
              <w:rPr>
                <w:color w:val="auto"/>
                <w:sz w:val="22"/>
                <w:szCs w:val="22"/>
                <w:lang w:eastAsia="en-US"/>
              </w:rPr>
            </w:pPr>
            <w:r w:rsidRPr="00AC750A">
              <w:rPr>
                <w:b/>
                <w:bCs/>
                <w:color w:val="auto"/>
                <w:lang w:eastAsia="en-US"/>
              </w:rPr>
              <w:t xml:space="preserve">Purpose – </w:t>
            </w:r>
            <w:r w:rsidRPr="00AC750A">
              <w:rPr>
                <w:color w:val="auto"/>
                <w:sz w:val="22"/>
                <w:szCs w:val="22"/>
                <w:lang w:eastAsia="en-US"/>
              </w:rPr>
              <w:t xml:space="preserve">We may occasionally share limited identifiable patient information with medical defence or indemnity organisations — such as the Medical Defence Union (MDU) when they are supporting one of our clinicians during patient complaints or litigation. Where possible, information will be redacted before being shared. This may be done via secure email or discussed verbally by phone. </w:t>
            </w:r>
          </w:p>
          <w:p w14:paraId="281C648D" w14:textId="77777777" w:rsidR="00AC750A" w:rsidRDefault="00AC750A" w:rsidP="00765517">
            <w:pPr>
              <w:pStyle w:val="Default"/>
              <w:jc w:val="both"/>
              <w:rPr>
                <w:color w:val="auto"/>
                <w:sz w:val="22"/>
                <w:szCs w:val="22"/>
                <w:lang w:eastAsia="en-US"/>
              </w:rPr>
            </w:pPr>
          </w:p>
          <w:p w14:paraId="2E8AF5E2" w14:textId="77777777" w:rsidR="00AC750A" w:rsidRDefault="00AC750A" w:rsidP="00765517">
            <w:pPr>
              <w:pStyle w:val="Default"/>
              <w:jc w:val="both"/>
              <w:rPr>
                <w:color w:val="auto"/>
                <w:sz w:val="22"/>
                <w:szCs w:val="22"/>
                <w:lang w:eastAsia="en-US"/>
              </w:rPr>
            </w:pPr>
            <w:r w:rsidRPr="00AC750A">
              <w:rPr>
                <w:b/>
                <w:bCs/>
                <w:color w:val="auto"/>
                <w:sz w:val="22"/>
                <w:szCs w:val="22"/>
                <w:lang w:eastAsia="en-US"/>
              </w:rPr>
              <w:t>Legal Basis</w:t>
            </w:r>
            <w:r w:rsidRPr="00AC750A">
              <w:rPr>
                <w:color w:val="auto"/>
                <w:sz w:val="22"/>
                <w:szCs w:val="22"/>
                <w:lang w:eastAsia="en-US"/>
              </w:rPr>
              <w:t xml:space="preserve"> – </w:t>
            </w:r>
          </w:p>
          <w:p w14:paraId="7949DC2D" w14:textId="77777777" w:rsidR="00AC750A" w:rsidRDefault="00AC750A" w:rsidP="00E64FDA">
            <w:pPr>
              <w:pStyle w:val="Default"/>
              <w:numPr>
                <w:ilvl w:val="0"/>
                <w:numId w:val="16"/>
              </w:numPr>
              <w:jc w:val="both"/>
              <w:rPr>
                <w:color w:val="auto"/>
                <w:sz w:val="22"/>
                <w:szCs w:val="22"/>
                <w:lang w:eastAsia="en-US"/>
              </w:rPr>
            </w:pPr>
            <w:r w:rsidRPr="00AC750A">
              <w:rPr>
                <w:color w:val="auto"/>
                <w:sz w:val="22"/>
                <w:szCs w:val="22"/>
                <w:lang w:eastAsia="en-US"/>
              </w:rPr>
              <w:t>Article 6(1)(c) – to comply with a legal obligation; and</w:t>
            </w:r>
          </w:p>
          <w:p w14:paraId="2BD82BE8" w14:textId="77777777" w:rsidR="00AC750A" w:rsidRDefault="00AC750A" w:rsidP="00E64FDA">
            <w:pPr>
              <w:pStyle w:val="Default"/>
              <w:numPr>
                <w:ilvl w:val="0"/>
                <w:numId w:val="16"/>
              </w:numPr>
              <w:jc w:val="both"/>
              <w:rPr>
                <w:color w:val="auto"/>
                <w:sz w:val="22"/>
                <w:szCs w:val="22"/>
                <w:lang w:eastAsia="en-US"/>
              </w:rPr>
            </w:pPr>
            <w:r w:rsidRPr="00AC750A">
              <w:rPr>
                <w:color w:val="auto"/>
                <w:sz w:val="22"/>
                <w:szCs w:val="22"/>
                <w:lang w:eastAsia="en-US"/>
              </w:rPr>
              <w:t>Article 9(2)(f) – processing is necessary for the establishment, exercise or defence of legal claims</w:t>
            </w:r>
          </w:p>
          <w:p w14:paraId="21F231FC" w14:textId="77777777" w:rsidR="00AC750A" w:rsidRDefault="00AC750A" w:rsidP="00765517">
            <w:pPr>
              <w:pStyle w:val="Default"/>
              <w:jc w:val="both"/>
              <w:rPr>
                <w:color w:val="auto"/>
                <w:sz w:val="22"/>
                <w:szCs w:val="22"/>
                <w:lang w:eastAsia="en-US"/>
              </w:rPr>
            </w:pPr>
            <w:r w:rsidRPr="00AC750A">
              <w:rPr>
                <w:color w:val="auto"/>
                <w:sz w:val="22"/>
                <w:szCs w:val="22"/>
                <w:lang w:eastAsia="en-US"/>
              </w:rPr>
              <w:t xml:space="preserve"> </w:t>
            </w:r>
          </w:p>
          <w:p w14:paraId="73C31371" w14:textId="77777777" w:rsidR="00AC750A" w:rsidRDefault="00AC750A" w:rsidP="00AC750A">
            <w:pPr>
              <w:pStyle w:val="Default"/>
              <w:jc w:val="both"/>
              <w:rPr>
                <w:color w:val="auto"/>
                <w:sz w:val="22"/>
                <w:szCs w:val="22"/>
                <w:lang w:eastAsia="en-US"/>
              </w:rPr>
            </w:pPr>
            <w:r w:rsidRPr="00AC750A">
              <w:rPr>
                <w:b/>
                <w:bCs/>
                <w:color w:val="auto"/>
                <w:sz w:val="22"/>
                <w:szCs w:val="22"/>
                <w:lang w:eastAsia="en-US"/>
              </w:rPr>
              <w:t>Processors</w:t>
            </w:r>
            <w:r w:rsidRPr="00AC750A">
              <w:rPr>
                <w:color w:val="auto"/>
                <w:sz w:val="22"/>
                <w:szCs w:val="22"/>
                <w:lang w:eastAsia="en-US"/>
              </w:rPr>
              <w:t xml:space="preserve"> – Medical Defence Union (MDU)</w:t>
            </w:r>
          </w:p>
          <w:p w14:paraId="5B3F5435" w14:textId="77777777" w:rsidR="00AC750A" w:rsidRDefault="00AC750A" w:rsidP="00AC750A">
            <w:pPr>
              <w:pStyle w:val="Default"/>
              <w:jc w:val="both"/>
              <w:rPr>
                <w:color w:val="auto"/>
                <w:sz w:val="22"/>
                <w:szCs w:val="22"/>
                <w:lang w:eastAsia="en-US"/>
              </w:rPr>
            </w:pPr>
            <w:r w:rsidRPr="00AC750A">
              <w:rPr>
                <w:color w:val="auto"/>
                <w:sz w:val="22"/>
                <w:szCs w:val="22"/>
                <w:lang w:eastAsia="en-US"/>
              </w:rPr>
              <w:t>Medical and Dental Defence Union (MDDUS)</w:t>
            </w:r>
          </w:p>
          <w:p w14:paraId="4709B069" w14:textId="58014E5B" w:rsidR="00AC750A" w:rsidRPr="00AC750A" w:rsidRDefault="00AC750A" w:rsidP="00AC750A">
            <w:pPr>
              <w:pStyle w:val="Default"/>
              <w:jc w:val="both"/>
              <w:rPr>
                <w:color w:val="auto"/>
                <w:lang w:eastAsia="en-US"/>
              </w:rPr>
            </w:pPr>
          </w:p>
        </w:tc>
      </w:tr>
      <w:tr w:rsidR="00765517" w:rsidRPr="00954E04" w14:paraId="6267E825" w14:textId="77777777" w:rsidTr="000C1122">
        <w:tc>
          <w:tcPr>
            <w:tcW w:w="2606" w:type="dxa"/>
          </w:tcPr>
          <w:p w14:paraId="6D4B431E" w14:textId="603CB2C6" w:rsidR="00765517" w:rsidRPr="00954E04" w:rsidRDefault="00765517" w:rsidP="00EF4690">
            <w:pPr>
              <w:rPr>
                <w:rFonts w:eastAsia="Calibri" w:cstheme="minorHAnsi"/>
                <w:bCs/>
              </w:rPr>
            </w:pPr>
            <w:r w:rsidRPr="00765517">
              <w:rPr>
                <w:rFonts w:eastAsia="Calibri" w:cstheme="minorHAnsi"/>
                <w:bCs/>
              </w:rPr>
              <w:t>Medical Examiner Service</w:t>
            </w:r>
            <w:r w:rsidR="005620CB">
              <w:rPr>
                <w:rFonts w:eastAsia="Calibri" w:cstheme="minorHAnsi"/>
                <w:bCs/>
              </w:rPr>
              <w:t xml:space="preserve"> </w:t>
            </w:r>
          </w:p>
        </w:tc>
        <w:tc>
          <w:tcPr>
            <w:tcW w:w="6410" w:type="dxa"/>
          </w:tcPr>
          <w:p w14:paraId="519F64D0" w14:textId="41C876AB" w:rsidR="00765517" w:rsidRDefault="00765517" w:rsidP="00765517">
            <w:pPr>
              <w:pStyle w:val="Default"/>
              <w:jc w:val="both"/>
              <w:rPr>
                <w:color w:val="auto"/>
                <w:sz w:val="22"/>
                <w:szCs w:val="22"/>
                <w:lang w:eastAsia="en-US"/>
              </w:rPr>
            </w:pPr>
            <w:r>
              <w:rPr>
                <w:b/>
                <w:bCs/>
                <w:color w:val="auto"/>
                <w:lang w:eastAsia="en-US"/>
              </w:rPr>
              <w:t>Purpose</w:t>
            </w:r>
            <w:r>
              <w:rPr>
                <w:color w:val="auto"/>
                <w:lang w:eastAsia="en-US"/>
              </w:rPr>
              <w:t>:</w:t>
            </w:r>
            <w:r>
              <w:rPr>
                <w:color w:val="auto"/>
                <w:sz w:val="22"/>
                <w:szCs w:val="22"/>
                <w:lang w:eastAsia="en-US"/>
              </w:rPr>
              <w:t xml:space="preserve"> Medical records associated with deceased patients are outside scope of the UK GDPR. However, next of kin details are within the scope of the UK GDPR. We will share specified deceased patient records and next of kin details with the Medical Examiners within </w:t>
            </w:r>
            <w:r w:rsidR="005620CB">
              <w:rPr>
                <w:color w:val="auto"/>
                <w:sz w:val="22"/>
                <w:szCs w:val="22"/>
                <w:lang w:eastAsia="en-US"/>
              </w:rPr>
              <w:t>NHS Thames Valley Integrated Care Board.</w:t>
            </w:r>
            <w:r>
              <w:rPr>
                <w:color w:val="auto"/>
                <w:sz w:val="22"/>
                <w:szCs w:val="22"/>
                <w:lang w:eastAsia="en-US"/>
              </w:rPr>
              <w:t xml:space="preserve"> </w:t>
            </w:r>
          </w:p>
          <w:p w14:paraId="6AEB7293" w14:textId="77777777" w:rsidR="00765517" w:rsidRDefault="00765517" w:rsidP="00765517">
            <w:pPr>
              <w:pStyle w:val="NoSpacing"/>
              <w:jc w:val="both"/>
              <w:rPr>
                <w:sz w:val="20"/>
                <w:szCs w:val="24"/>
              </w:rPr>
            </w:pPr>
          </w:p>
          <w:p w14:paraId="7CE2C527" w14:textId="77777777" w:rsidR="00765517" w:rsidRDefault="00765517" w:rsidP="00765517">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22B2767C" w14:textId="77777777" w:rsidR="00765517" w:rsidRDefault="00765517" w:rsidP="00E64FDA">
            <w:pPr>
              <w:pStyle w:val="NoSpacing"/>
              <w:numPr>
                <w:ilvl w:val="0"/>
                <w:numId w:val="17"/>
              </w:numPr>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33783CB4" w14:textId="77777777" w:rsidR="00765517" w:rsidRDefault="00765517" w:rsidP="00E64FDA">
            <w:pPr>
              <w:pStyle w:val="NoSpacing"/>
              <w:numPr>
                <w:ilvl w:val="0"/>
                <w:numId w:val="17"/>
              </w:numPr>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26BD8E13" w14:textId="77777777" w:rsidR="00765517" w:rsidRDefault="00765517" w:rsidP="00765517">
            <w:pPr>
              <w:pStyle w:val="NoSpacing"/>
              <w:jc w:val="both"/>
              <w:rPr>
                <w:sz w:val="20"/>
              </w:rPr>
            </w:pPr>
          </w:p>
          <w:p w14:paraId="0E4D683D" w14:textId="2BA75837" w:rsidR="00765517" w:rsidRDefault="00765517" w:rsidP="00765517">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8F43BD">
              <w:t>Royal Berkshire NHS Foundation Trust</w:t>
            </w:r>
            <w:r w:rsidR="009E7A49">
              <w:t>, NHS Buckinghamshire, Oxfordshire &amp; Berkshire West ICB</w:t>
            </w:r>
          </w:p>
          <w:p w14:paraId="7B5AB893" w14:textId="77777777" w:rsidR="00765517" w:rsidRPr="00954E04" w:rsidRDefault="00765517" w:rsidP="00EF4690">
            <w:pPr>
              <w:jc w:val="both"/>
              <w:rPr>
                <w:rFonts w:eastAsia="Calibri" w:cstheme="minorHAnsi"/>
                <w:b/>
                <w:bCs/>
              </w:rPr>
            </w:pPr>
          </w:p>
        </w:tc>
      </w:tr>
      <w:tr w:rsidR="00EF4690" w:rsidRPr="00954E04" w14:paraId="27D51E78" w14:textId="77777777" w:rsidTr="000C1122">
        <w:tc>
          <w:tcPr>
            <w:tcW w:w="2606" w:type="dxa"/>
          </w:tcPr>
          <w:p w14:paraId="3E8BDDC3" w14:textId="0D453D33" w:rsidR="00EF4690" w:rsidRPr="00954E04" w:rsidRDefault="00A4204D" w:rsidP="00EF4690">
            <w:pPr>
              <w:rPr>
                <w:rFonts w:eastAsia="Calibri" w:cstheme="minorHAnsi"/>
                <w:bCs/>
              </w:rPr>
            </w:pPr>
            <w:r w:rsidRPr="00A4204D">
              <w:rPr>
                <w:rFonts w:eastAsia="Calibri" w:cstheme="minorHAnsi"/>
                <w:bCs/>
              </w:rPr>
              <w:t>Non-commissioned, private healthcare providers (e.g. BUPA, Virgin Care, etc.)</w:t>
            </w:r>
          </w:p>
        </w:tc>
        <w:tc>
          <w:tcPr>
            <w:tcW w:w="6410" w:type="dxa"/>
          </w:tcPr>
          <w:p w14:paraId="2B8E74ED" w14:textId="77777777" w:rsidR="00A4204D" w:rsidRPr="00954E04" w:rsidRDefault="00A4204D" w:rsidP="00A4204D">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1328737B" w14:textId="77777777" w:rsidR="00A4204D" w:rsidRPr="00954E04" w:rsidRDefault="00A4204D" w:rsidP="00A4204D">
            <w:pPr>
              <w:jc w:val="both"/>
              <w:rPr>
                <w:rFonts w:eastAsia="Calibri" w:cstheme="minorHAnsi"/>
                <w:b/>
                <w:bCs/>
              </w:rPr>
            </w:pPr>
          </w:p>
          <w:p w14:paraId="11E2DED3" w14:textId="77777777" w:rsidR="00A4204D" w:rsidRPr="00954E04" w:rsidRDefault="00A4204D" w:rsidP="00A4204D">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consent by the patient given </w:t>
            </w:r>
            <w:r w:rsidRPr="00954E04">
              <w:rPr>
                <w:rFonts w:eastAsia="Calibri" w:cstheme="minorHAnsi"/>
                <w:bCs/>
              </w:rPr>
              <w:t xml:space="preserve">under contract </w:t>
            </w:r>
            <w:r>
              <w:rPr>
                <w:rFonts w:eastAsia="Calibri" w:cstheme="minorHAnsi"/>
                <w:bCs/>
              </w:rPr>
              <w:t>to the provider.</w:t>
            </w:r>
          </w:p>
          <w:p w14:paraId="157E5BA5" w14:textId="77777777" w:rsidR="00A4204D" w:rsidRPr="00954E04" w:rsidRDefault="00A4204D" w:rsidP="00EF4690">
            <w:pPr>
              <w:jc w:val="both"/>
              <w:rPr>
                <w:rFonts w:eastAsia="Calibri" w:cstheme="minorHAnsi"/>
                <w:bCs/>
              </w:rPr>
            </w:pPr>
          </w:p>
          <w:p w14:paraId="3B71684A" w14:textId="77777777" w:rsidR="00EF4690" w:rsidRDefault="00EF4690" w:rsidP="00EF4690">
            <w:pPr>
              <w:jc w:val="both"/>
              <w:rPr>
                <w:rFonts w:eastAsia="Calibri" w:cstheme="minorHAnsi"/>
                <w:bCs/>
              </w:rPr>
            </w:pPr>
            <w:r w:rsidRPr="00954E04">
              <w:rPr>
                <w:rFonts w:eastAsia="Calibri" w:cstheme="minorHAnsi"/>
                <w:b/>
                <w:bCs/>
              </w:rPr>
              <w:t>Provider</w:t>
            </w:r>
            <w:r w:rsidRPr="00954E04">
              <w:rPr>
                <w:rFonts w:eastAsia="Calibri" w:cstheme="minorHAnsi"/>
                <w:bCs/>
              </w:rPr>
              <w:t xml:space="preserve"> </w:t>
            </w:r>
            <w:r w:rsidR="0043239C">
              <w:rPr>
                <w:rFonts w:eastAsia="Calibri" w:cstheme="minorHAnsi"/>
                <w:bCs/>
              </w:rPr>
              <w:t>–</w:t>
            </w:r>
            <w:r w:rsidRPr="00954E04">
              <w:rPr>
                <w:rFonts w:eastAsia="Calibri" w:cstheme="minorHAnsi"/>
                <w:bCs/>
              </w:rPr>
              <w:t xml:space="preserve"> </w:t>
            </w:r>
            <w:r w:rsidR="0043239C">
              <w:rPr>
                <w:rFonts w:eastAsia="Calibri" w:cstheme="minorHAnsi"/>
                <w:bCs/>
              </w:rPr>
              <w:t>Private Health Care Providers</w:t>
            </w:r>
          </w:p>
          <w:p w14:paraId="7978BC1A" w14:textId="6785B620" w:rsidR="00960280" w:rsidRPr="00954E04" w:rsidRDefault="00960280" w:rsidP="00EF4690">
            <w:pPr>
              <w:jc w:val="both"/>
              <w:rPr>
                <w:rFonts w:eastAsia="Calibri" w:cstheme="minorHAnsi"/>
                <w:b/>
                <w:bCs/>
              </w:rPr>
            </w:pPr>
          </w:p>
        </w:tc>
      </w:tr>
      <w:tr w:rsidR="00EF4690" w:rsidRPr="00954E04" w14:paraId="6653EAEF" w14:textId="77777777" w:rsidTr="000C1122">
        <w:tc>
          <w:tcPr>
            <w:tcW w:w="2606" w:type="dxa"/>
          </w:tcPr>
          <w:p w14:paraId="35FEA029" w14:textId="77777777" w:rsidR="00EF4690" w:rsidRPr="00954E04" w:rsidRDefault="00E71340" w:rsidP="00EF4690">
            <w:pPr>
              <w:rPr>
                <w:rFonts w:eastAsia="Calibri" w:cstheme="minorHAnsi"/>
                <w:bCs/>
              </w:rPr>
            </w:pPr>
            <w:r>
              <w:rPr>
                <w:rFonts w:eastAsia="Calibri" w:cstheme="minorHAnsi"/>
                <w:bCs/>
              </w:rPr>
              <w:t xml:space="preserve">Messaging </w:t>
            </w:r>
            <w:r w:rsidR="00EF4690" w:rsidRPr="00954E04">
              <w:rPr>
                <w:rFonts w:eastAsia="Calibri" w:cstheme="minorHAnsi"/>
                <w:bCs/>
              </w:rPr>
              <w:t>Service</w:t>
            </w:r>
          </w:p>
          <w:p w14:paraId="04531213" w14:textId="77777777" w:rsidR="00EF4690" w:rsidRPr="00954E04" w:rsidRDefault="00EF4690" w:rsidP="00EF4690">
            <w:pPr>
              <w:rPr>
                <w:rFonts w:eastAsia="Calibri" w:cstheme="minorHAnsi"/>
                <w:bCs/>
              </w:rPr>
            </w:pPr>
          </w:p>
        </w:tc>
        <w:tc>
          <w:tcPr>
            <w:tcW w:w="6410" w:type="dxa"/>
          </w:tcPr>
          <w:p w14:paraId="6E0BFE4D" w14:textId="77777777" w:rsidR="00A4204D" w:rsidRPr="00954E04" w:rsidRDefault="00A4204D" w:rsidP="00A4204D">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w:t>
            </w:r>
            <w:proofErr w:type="gramStart"/>
            <w:r w:rsidRPr="00954E04">
              <w:rPr>
                <w:rFonts w:eastAsia="Calibri" w:cstheme="minorHAnsi"/>
                <w:bCs/>
              </w:rPr>
              <w:t>including</w:t>
            </w:r>
            <w:r>
              <w:rPr>
                <w:rFonts w:eastAsia="Calibri" w:cstheme="minorHAnsi"/>
                <w:bCs/>
              </w:rPr>
              <w:t>;</w:t>
            </w:r>
            <w:proofErr w:type="gramEnd"/>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 xml:space="preserve">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04B256F1" w14:textId="77777777" w:rsidR="00A4204D" w:rsidRDefault="00A4204D" w:rsidP="00A4204D">
            <w:pPr>
              <w:jc w:val="both"/>
              <w:rPr>
                <w:rFonts w:ascii="Calibri" w:hAnsi="Calibri" w:cs="Calibri"/>
                <w:b/>
                <w:bCs/>
              </w:rPr>
            </w:pPr>
          </w:p>
          <w:p w14:paraId="5B110407" w14:textId="3E4C003F" w:rsidR="00A4204D" w:rsidRPr="007D0FB5" w:rsidRDefault="00A4204D" w:rsidP="00A4204D">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D46699" w14:textId="77777777" w:rsidR="00A4204D" w:rsidRPr="007D0FB5" w:rsidRDefault="00A4204D" w:rsidP="00A4204D">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70BE32" w14:textId="77777777" w:rsidR="00A4204D" w:rsidRPr="007D0FB5" w:rsidRDefault="00A4204D" w:rsidP="00A4204D">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EDFF3D4" w14:textId="77777777" w:rsidR="00EF4690" w:rsidRPr="00954E04" w:rsidRDefault="00EF4690" w:rsidP="00EF4690">
            <w:pPr>
              <w:jc w:val="both"/>
              <w:rPr>
                <w:rFonts w:eastAsia="Calibri" w:cstheme="minorHAnsi"/>
                <w:b/>
                <w:bCs/>
              </w:rPr>
            </w:pPr>
          </w:p>
          <w:p w14:paraId="782EA541" w14:textId="02741F53" w:rsidR="00EF4690" w:rsidRDefault="00EF4690" w:rsidP="00EF4690">
            <w:pPr>
              <w:jc w:val="both"/>
              <w:rPr>
                <w:rFonts w:eastAsia="Calibri" w:cstheme="minorHAnsi"/>
                <w:bCs/>
              </w:rPr>
            </w:pPr>
            <w:proofErr w:type="gramStart"/>
            <w:r w:rsidRPr="00954E04">
              <w:rPr>
                <w:rFonts w:eastAsia="Calibri" w:cstheme="minorHAnsi"/>
                <w:b/>
                <w:bCs/>
              </w:rPr>
              <w:t>Provider  -</w:t>
            </w:r>
            <w:proofErr w:type="gramEnd"/>
            <w:r w:rsidRPr="00954E04">
              <w:rPr>
                <w:rFonts w:eastAsia="Calibri" w:cstheme="minorHAnsi"/>
                <w:b/>
                <w:bCs/>
              </w:rPr>
              <w:t xml:space="preserve"> </w:t>
            </w:r>
            <w:proofErr w:type="spellStart"/>
            <w:r w:rsidRPr="0043239C">
              <w:rPr>
                <w:rFonts w:eastAsia="Calibri" w:cstheme="minorHAnsi"/>
                <w:bCs/>
              </w:rPr>
              <w:t>AccuRX</w:t>
            </w:r>
            <w:proofErr w:type="spellEnd"/>
            <w:r w:rsidR="00A4204D">
              <w:rPr>
                <w:rFonts w:eastAsia="Calibri" w:cstheme="minorHAnsi"/>
                <w:bCs/>
              </w:rPr>
              <w:t xml:space="preserve">, </w:t>
            </w:r>
            <w:r w:rsidR="00337B58">
              <w:rPr>
                <w:rFonts w:eastAsia="Calibri" w:cstheme="minorHAnsi"/>
                <w:bCs/>
              </w:rPr>
              <w:t xml:space="preserve">NHSAPP, </w:t>
            </w:r>
            <w:r w:rsidR="00A4204D">
              <w:rPr>
                <w:rFonts w:eastAsia="Calibri" w:cstheme="minorHAnsi"/>
                <w:bCs/>
              </w:rPr>
              <w:t>X-On</w:t>
            </w:r>
            <w:r w:rsidR="00960280">
              <w:rPr>
                <w:rFonts w:eastAsia="Calibri" w:cstheme="minorHAnsi"/>
                <w:bCs/>
              </w:rPr>
              <w:t>, Silicon Practice</w:t>
            </w:r>
          </w:p>
          <w:p w14:paraId="4099C629" w14:textId="13CA1E43" w:rsidR="00960280" w:rsidRPr="00954E04" w:rsidRDefault="00960280" w:rsidP="00EF4690">
            <w:pPr>
              <w:jc w:val="both"/>
              <w:rPr>
                <w:rFonts w:eastAsia="Calibri" w:cstheme="minorHAnsi"/>
                <w:b/>
                <w:bCs/>
              </w:rPr>
            </w:pPr>
          </w:p>
        </w:tc>
      </w:tr>
      <w:tr w:rsidR="00337B58" w:rsidRPr="00954E04" w14:paraId="144A2014" w14:textId="77777777" w:rsidTr="000C1122">
        <w:tc>
          <w:tcPr>
            <w:tcW w:w="2606" w:type="dxa"/>
          </w:tcPr>
          <w:p w14:paraId="5356275E" w14:textId="10D327B4" w:rsidR="00337B58" w:rsidRPr="00954E04" w:rsidRDefault="00337B58" w:rsidP="00EF4690">
            <w:pPr>
              <w:rPr>
                <w:rFonts w:eastAsia="Calibri" w:cstheme="minorHAnsi"/>
                <w:bCs/>
              </w:rPr>
            </w:pPr>
            <w:r>
              <w:rPr>
                <w:rFonts w:eastAsia="Calibri" w:cstheme="minorHAnsi"/>
                <w:bCs/>
              </w:rPr>
              <w:t>Online Consultation / Triage (Accurx Patient Triage), Self-Book and Patient Initiated Follow-Up (PIFU))</w:t>
            </w:r>
          </w:p>
        </w:tc>
        <w:tc>
          <w:tcPr>
            <w:tcW w:w="6410" w:type="dxa"/>
          </w:tcPr>
          <w:p w14:paraId="68A989B5" w14:textId="334536A5" w:rsidR="00337B58" w:rsidRDefault="00337B58" w:rsidP="0091689B">
            <w:pPr>
              <w:jc w:val="both"/>
              <w:rPr>
                <w:rFonts w:eastAsia="Calibri" w:cstheme="minorHAnsi"/>
              </w:rPr>
            </w:pPr>
            <w:r w:rsidRPr="00337B58">
              <w:rPr>
                <w:rFonts w:eastAsia="Calibri" w:cstheme="minorHAnsi"/>
                <w:b/>
                <w:bCs/>
              </w:rPr>
              <w:t>Purpose</w:t>
            </w:r>
            <w:r w:rsidRPr="00337B58">
              <w:rPr>
                <w:rFonts w:eastAsia="Calibri" w:cstheme="minorHAnsi"/>
              </w:rPr>
              <w:t xml:space="preserve"> – The practice provides an online consultation service (known as </w:t>
            </w:r>
            <w:r>
              <w:rPr>
                <w:rFonts w:eastAsia="Calibri" w:cstheme="minorHAnsi"/>
              </w:rPr>
              <w:t>Accurx</w:t>
            </w:r>
            <w:r w:rsidRPr="00337B58">
              <w:rPr>
                <w:rFonts w:eastAsia="Calibri" w:cstheme="minorHAnsi"/>
              </w:rPr>
              <w:t xml:space="preserve"> Triage) using Accurx. This allows patients to securely submit clinical or administrative requests online at a time convenient to them, including via the NHS App. Patients may attach photos or documents to support their request. Submitted information is reviewed by practice staff and triaged appropriately to provide safe, effective care. Patients may also be offered links to book their own appointments (Self-Book) or contact the practice directly as part of an agreed follow-up pathway (PIFU). </w:t>
            </w:r>
          </w:p>
          <w:p w14:paraId="7639BAE1" w14:textId="77777777" w:rsidR="00337B58" w:rsidRDefault="00337B58" w:rsidP="0091689B">
            <w:pPr>
              <w:jc w:val="both"/>
              <w:rPr>
                <w:rFonts w:eastAsia="Calibri" w:cstheme="minorHAnsi"/>
              </w:rPr>
            </w:pPr>
          </w:p>
          <w:p w14:paraId="1199CFF5" w14:textId="77777777" w:rsidR="00337B58" w:rsidRDefault="00337B58" w:rsidP="0091689B">
            <w:pPr>
              <w:jc w:val="both"/>
              <w:rPr>
                <w:rFonts w:eastAsia="Calibri" w:cstheme="minorHAnsi"/>
              </w:rPr>
            </w:pPr>
            <w:r w:rsidRPr="00337B58">
              <w:rPr>
                <w:rFonts w:eastAsia="Calibri" w:cstheme="minorHAnsi"/>
                <w:b/>
                <w:bCs/>
              </w:rPr>
              <w:t>Legal Basis</w:t>
            </w:r>
            <w:r w:rsidRPr="00337B58">
              <w:rPr>
                <w:rFonts w:eastAsia="Calibri" w:cstheme="minorHAnsi"/>
              </w:rPr>
              <w:t xml:space="preserve"> – </w:t>
            </w:r>
          </w:p>
          <w:p w14:paraId="38BB5FC1" w14:textId="32EB05C4" w:rsidR="00337B58" w:rsidRPr="00870542" w:rsidRDefault="00870542" w:rsidP="00870542">
            <w:pPr>
              <w:numPr>
                <w:ilvl w:val="0"/>
                <w:numId w:val="1"/>
              </w:numPr>
              <w:autoSpaceDE w:val="0"/>
              <w:autoSpaceDN w:val="0"/>
              <w:adjustRightInd w:val="0"/>
              <w:contextualSpacing/>
              <w:jc w:val="both"/>
              <w:rPr>
                <w:rFonts w:cstheme="minorHAnsi"/>
              </w:rPr>
            </w:pPr>
            <w:r>
              <w:rPr>
                <w:rFonts w:cstheme="minorHAnsi"/>
              </w:rPr>
              <w:t>A</w:t>
            </w:r>
            <w:r w:rsidR="00337B58" w:rsidRPr="00870542">
              <w:rPr>
                <w:rFonts w:cstheme="minorHAnsi"/>
              </w:rPr>
              <w:t xml:space="preserve">rticle 6(1)(e) ‘…necessary for the performance of a task carried out in the public interest or in the exercise of official authority…’; and </w:t>
            </w:r>
          </w:p>
          <w:p w14:paraId="6A393436" w14:textId="3C584B0A" w:rsidR="00337B58" w:rsidRPr="00870542" w:rsidRDefault="00337B58" w:rsidP="00870542">
            <w:pPr>
              <w:numPr>
                <w:ilvl w:val="0"/>
                <w:numId w:val="1"/>
              </w:numPr>
              <w:autoSpaceDE w:val="0"/>
              <w:autoSpaceDN w:val="0"/>
              <w:adjustRightInd w:val="0"/>
              <w:contextualSpacing/>
              <w:jc w:val="both"/>
              <w:rPr>
                <w:rFonts w:cstheme="minorHAnsi"/>
              </w:rPr>
            </w:pPr>
            <w:r w:rsidRPr="00870542">
              <w:rPr>
                <w:rFonts w:cstheme="minorHAnsi"/>
              </w:rPr>
              <w:t>Article 9(2)(h) ‘necessary for the purposes of preventative or occupational medicine’</w:t>
            </w:r>
            <w:r w:rsidR="00870542">
              <w:rPr>
                <w:rFonts w:cstheme="minorHAnsi"/>
              </w:rPr>
              <w:br/>
            </w:r>
          </w:p>
          <w:p w14:paraId="023E765A" w14:textId="77777777" w:rsidR="00337B58" w:rsidRDefault="00337B58" w:rsidP="00337B58">
            <w:pPr>
              <w:jc w:val="both"/>
              <w:rPr>
                <w:rFonts w:eastAsia="Calibri" w:cstheme="minorHAnsi"/>
              </w:rPr>
            </w:pPr>
            <w:r w:rsidRPr="00337B58">
              <w:rPr>
                <w:rFonts w:eastAsia="Calibri" w:cstheme="minorHAnsi"/>
                <w:b/>
                <w:bCs/>
              </w:rPr>
              <w:t>Processor</w:t>
            </w:r>
            <w:r w:rsidRPr="00337B58">
              <w:rPr>
                <w:rFonts w:eastAsia="Calibri" w:cstheme="minorHAnsi"/>
              </w:rPr>
              <w:t xml:space="preserve"> – Accurx</w:t>
            </w:r>
          </w:p>
          <w:p w14:paraId="2B311046" w14:textId="067BB55C" w:rsidR="00337B58" w:rsidRPr="00337B58" w:rsidRDefault="00337B58" w:rsidP="00337B58">
            <w:pPr>
              <w:jc w:val="both"/>
              <w:rPr>
                <w:rFonts w:eastAsia="Calibri" w:cstheme="minorHAnsi"/>
              </w:rPr>
            </w:pPr>
            <w:r w:rsidRPr="00337B58">
              <w:rPr>
                <w:rFonts w:eastAsia="Calibri" w:cstheme="minorHAnsi"/>
              </w:rPr>
              <w:t xml:space="preserve"> Accurx </w:t>
            </w:r>
            <w:hyperlink r:id="rId16" w:history="1">
              <w:r w:rsidRPr="00337B58">
                <w:rPr>
                  <w:rStyle w:val="Hyperlink"/>
                  <w:rFonts w:eastAsia="Calibri" w:cstheme="minorHAnsi"/>
                </w:rPr>
                <w:t>Privacy Policy</w:t>
              </w:r>
            </w:hyperlink>
          </w:p>
        </w:tc>
      </w:tr>
      <w:tr w:rsidR="00EF4690" w:rsidRPr="00954E04" w14:paraId="13549EE9" w14:textId="77777777" w:rsidTr="000C1122">
        <w:tc>
          <w:tcPr>
            <w:tcW w:w="2606" w:type="dxa"/>
            <w:hideMark/>
          </w:tcPr>
          <w:p w14:paraId="3C68BD13" w14:textId="77777777" w:rsidR="00EF4690" w:rsidRPr="00954E04" w:rsidRDefault="00EF4690" w:rsidP="00EF4690">
            <w:pPr>
              <w:rPr>
                <w:rFonts w:eastAsia="Calibri" w:cstheme="minorHAnsi"/>
                <w:bCs/>
              </w:rPr>
            </w:pPr>
            <w:r w:rsidRPr="00954E04">
              <w:rPr>
                <w:rFonts w:eastAsia="Calibri" w:cstheme="minorHAnsi"/>
                <w:bCs/>
              </w:rPr>
              <w:t>Remote consultation</w:t>
            </w:r>
          </w:p>
          <w:p w14:paraId="192A4B1C" w14:textId="77777777" w:rsidR="00EF4690" w:rsidRPr="00954E04" w:rsidRDefault="00EF4690" w:rsidP="00EF4690">
            <w:pPr>
              <w:rPr>
                <w:rFonts w:eastAsia="Calibri" w:cstheme="minorHAnsi"/>
                <w:bCs/>
              </w:rPr>
            </w:pPr>
            <w:r w:rsidRPr="00954E04">
              <w:rPr>
                <w:rFonts w:eastAsia="Calibri" w:cstheme="minorHAnsi"/>
                <w:bCs/>
              </w:rPr>
              <w:t>Including – Video Consultation</w:t>
            </w:r>
          </w:p>
          <w:p w14:paraId="06903669" w14:textId="77777777" w:rsidR="00EF4690" w:rsidRPr="00954E04" w:rsidRDefault="00EF4690" w:rsidP="00EF4690">
            <w:pPr>
              <w:rPr>
                <w:rFonts w:ascii="Calibri" w:eastAsia="Calibri" w:hAnsi="Calibri" w:cstheme="minorHAnsi"/>
                <w:bCs/>
              </w:rPr>
            </w:pPr>
            <w:r w:rsidRPr="00954E04">
              <w:rPr>
                <w:rFonts w:eastAsia="Calibri" w:cstheme="minorHAnsi"/>
                <w:bCs/>
              </w:rPr>
              <w:t>Clinical photography</w:t>
            </w:r>
          </w:p>
        </w:tc>
        <w:tc>
          <w:tcPr>
            <w:tcW w:w="6410" w:type="dxa"/>
          </w:tcPr>
          <w:p w14:paraId="56B0F7AD" w14:textId="77777777" w:rsidR="0091689B" w:rsidRPr="00954E04" w:rsidRDefault="0091689B" w:rsidP="0091689B">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w:t>
            </w:r>
          </w:p>
          <w:p w14:paraId="5E1A8D4D" w14:textId="77777777" w:rsidR="0091689B" w:rsidRPr="00954E04" w:rsidRDefault="0091689B" w:rsidP="0091689B">
            <w:pPr>
              <w:jc w:val="both"/>
              <w:rPr>
                <w:rFonts w:eastAsia="Calibri" w:cstheme="minorHAnsi"/>
                <w:b/>
                <w:bCs/>
              </w:rPr>
            </w:pPr>
          </w:p>
          <w:p w14:paraId="3BAB9A90" w14:textId="77777777" w:rsidR="0091689B" w:rsidRPr="007D0FB5" w:rsidRDefault="0091689B" w:rsidP="0091689B">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1556D1D" w14:textId="77777777" w:rsidR="0091689B" w:rsidRPr="007D0FB5" w:rsidRDefault="0091689B" w:rsidP="0091689B">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547D378" w14:textId="77777777" w:rsidR="0091689B" w:rsidRPr="007D0FB5" w:rsidRDefault="0091689B" w:rsidP="0091689B">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F886595" w14:textId="77777777" w:rsidR="0091689B" w:rsidRPr="00954E04" w:rsidRDefault="0091689B" w:rsidP="0091689B">
            <w:pPr>
              <w:jc w:val="both"/>
              <w:rPr>
                <w:rFonts w:eastAsia="Calibri" w:cstheme="minorHAnsi"/>
                <w:bCs/>
              </w:rPr>
            </w:pPr>
          </w:p>
          <w:p w14:paraId="1EADC771" w14:textId="77777777" w:rsidR="0091689B" w:rsidRPr="00954E04" w:rsidRDefault="0091689B" w:rsidP="0091689B">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2028C241" w14:textId="77777777" w:rsidR="0091689B" w:rsidRDefault="0091689B" w:rsidP="00EF4690">
            <w:pPr>
              <w:jc w:val="both"/>
              <w:rPr>
                <w:rFonts w:eastAsia="Calibri" w:cstheme="minorHAnsi"/>
              </w:rPr>
            </w:pPr>
          </w:p>
          <w:p w14:paraId="4A539B01" w14:textId="52F1C53E" w:rsidR="00987F42" w:rsidRPr="00987F42" w:rsidRDefault="00987F42" w:rsidP="00EF4690">
            <w:pPr>
              <w:jc w:val="both"/>
              <w:rPr>
                <w:rFonts w:eastAsia="Calibri" w:cstheme="minorHAnsi"/>
              </w:rPr>
            </w:pPr>
            <w:r w:rsidRPr="00987F42">
              <w:rPr>
                <w:rFonts w:eastAsia="Calibri" w:cstheme="minorHAnsi"/>
              </w:rPr>
              <w:t>Incoming &amp; outgoing calls are recorded</w:t>
            </w:r>
            <w:r>
              <w:rPr>
                <w:rFonts w:eastAsia="Calibri" w:cstheme="minorHAnsi"/>
              </w:rPr>
              <w:t xml:space="preserve"> and kept for a maximum of 3 years.</w:t>
            </w:r>
          </w:p>
          <w:p w14:paraId="32216110" w14:textId="77777777" w:rsidR="00EF4690" w:rsidRPr="00987F42" w:rsidRDefault="00EF4690" w:rsidP="00EF4690">
            <w:pPr>
              <w:jc w:val="both"/>
              <w:rPr>
                <w:rFonts w:eastAsia="Calibri" w:cstheme="minorHAnsi"/>
              </w:rPr>
            </w:pPr>
          </w:p>
          <w:p w14:paraId="64C0CDCC" w14:textId="2EE826F9" w:rsidR="00EF4690" w:rsidRDefault="00EF4690" w:rsidP="00EF4690">
            <w:pPr>
              <w:jc w:val="both"/>
              <w:rPr>
                <w:rFonts w:eastAsia="Calibri" w:cstheme="minorHAnsi"/>
                <w:bCs/>
              </w:rPr>
            </w:pPr>
            <w:r w:rsidRPr="00954E04">
              <w:rPr>
                <w:rFonts w:eastAsia="Calibri" w:cstheme="minorHAnsi"/>
                <w:b/>
                <w:bCs/>
              </w:rPr>
              <w:t xml:space="preserve">Processor </w:t>
            </w:r>
            <w:r w:rsidRPr="0043239C">
              <w:rPr>
                <w:rFonts w:eastAsia="Calibri" w:cstheme="minorHAnsi"/>
                <w:b/>
                <w:bCs/>
              </w:rPr>
              <w:t>–</w:t>
            </w:r>
            <w:r w:rsidRPr="0043239C">
              <w:rPr>
                <w:rFonts w:eastAsia="Calibri" w:cstheme="minorHAnsi"/>
                <w:bCs/>
              </w:rPr>
              <w:t xml:space="preserve"> Accu</w:t>
            </w:r>
            <w:r w:rsidR="00934112">
              <w:rPr>
                <w:rFonts w:eastAsia="Calibri" w:cstheme="minorHAnsi"/>
                <w:bCs/>
              </w:rPr>
              <w:t xml:space="preserve">rx </w:t>
            </w:r>
          </w:p>
          <w:p w14:paraId="00B06F7C" w14:textId="79CE54AC" w:rsidR="00934112" w:rsidRDefault="00934112" w:rsidP="00EF4690">
            <w:pPr>
              <w:jc w:val="both"/>
              <w:rPr>
                <w:rFonts w:eastAsia="Calibri" w:cstheme="minorHAnsi"/>
                <w:bCs/>
              </w:rPr>
            </w:pPr>
            <w:r>
              <w:rPr>
                <w:rFonts w:eastAsia="Calibri" w:cstheme="minorHAnsi"/>
                <w:bCs/>
              </w:rPr>
              <w:t xml:space="preserve">Accurx </w:t>
            </w:r>
            <w:hyperlink r:id="rId17" w:history="1">
              <w:r w:rsidRPr="00934112">
                <w:rPr>
                  <w:rStyle w:val="Hyperlink"/>
                  <w:rFonts w:eastAsia="Calibri" w:cstheme="minorHAnsi"/>
                  <w:bCs/>
                </w:rPr>
                <w:t>Privacy Notice</w:t>
              </w:r>
            </w:hyperlink>
          </w:p>
          <w:p w14:paraId="45957FCC" w14:textId="14A77C4C" w:rsidR="00960280" w:rsidRPr="00954E04" w:rsidRDefault="00960280" w:rsidP="00EF4690">
            <w:pPr>
              <w:jc w:val="both"/>
              <w:rPr>
                <w:rFonts w:ascii="Calibri" w:eastAsia="Calibri" w:hAnsi="Calibri" w:cstheme="minorHAnsi"/>
                <w:bCs/>
              </w:rPr>
            </w:pPr>
          </w:p>
        </w:tc>
      </w:tr>
      <w:tr w:rsidR="00EF4690" w:rsidRPr="00954E04" w14:paraId="6087C51C" w14:textId="77777777" w:rsidTr="000C1122">
        <w:tc>
          <w:tcPr>
            <w:tcW w:w="2606" w:type="dxa"/>
          </w:tcPr>
          <w:p w14:paraId="30611667" w14:textId="77777777" w:rsidR="00EF4690" w:rsidRPr="00954E04" w:rsidRDefault="00EF4690" w:rsidP="00EF4690">
            <w:pPr>
              <w:rPr>
                <w:rFonts w:eastAsia="Calibri" w:cstheme="minorHAnsi"/>
                <w:bCs/>
              </w:rPr>
            </w:pPr>
            <w:r w:rsidRPr="00954E04">
              <w:rPr>
                <w:rFonts w:eastAsia="Calibri" w:cstheme="minorHAnsi"/>
                <w:bCs/>
              </w:rPr>
              <w:t>MDT meetings</w:t>
            </w:r>
          </w:p>
        </w:tc>
        <w:tc>
          <w:tcPr>
            <w:tcW w:w="6410" w:type="dxa"/>
          </w:tcPr>
          <w:p w14:paraId="7EA47D5F" w14:textId="77777777" w:rsidR="0091689B" w:rsidRDefault="0091689B" w:rsidP="0091689B">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076AA5A5" w14:textId="77777777" w:rsidR="0091689B" w:rsidRDefault="0091689B" w:rsidP="0091689B">
            <w:pPr>
              <w:pStyle w:val="NoSpacing"/>
              <w:jc w:val="both"/>
              <w:rPr>
                <w:rFonts w:cstheme="minorHAnsi"/>
                <w:shd w:val="clear" w:color="auto" w:fill="FFFFFF"/>
              </w:rPr>
            </w:pPr>
          </w:p>
          <w:p w14:paraId="21614F6F" w14:textId="77777777" w:rsidR="0091689B" w:rsidRPr="007D0FB5" w:rsidRDefault="0091689B" w:rsidP="0091689B">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D311A69" w14:textId="77777777" w:rsidR="0091689B" w:rsidRPr="007D0FB5" w:rsidRDefault="0091689B" w:rsidP="0091689B">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CEF3C1" w14:textId="77777777" w:rsidR="0091689B" w:rsidRPr="007D0FB5" w:rsidRDefault="0091689B" w:rsidP="0091689B">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EF4690" w:rsidRPr="00954E04" w:rsidRDefault="00EF4690" w:rsidP="00EF4690">
            <w:pPr>
              <w:jc w:val="both"/>
              <w:rPr>
                <w:rFonts w:eastAsia="Calibri" w:cstheme="minorHAnsi"/>
                <w:b/>
                <w:bCs/>
              </w:rPr>
            </w:pPr>
          </w:p>
          <w:p w14:paraId="13BD4EE1" w14:textId="1D29C0BB" w:rsidR="00696454" w:rsidRPr="00954E04" w:rsidRDefault="00EF4690" w:rsidP="00C456CF">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MS Teams</w:t>
            </w:r>
            <w:r w:rsidR="0091689B">
              <w:rPr>
                <w:rFonts w:eastAsia="Calibri" w:cstheme="minorHAnsi"/>
                <w:bCs/>
              </w:rPr>
              <w:t xml:space="preserve"> </w:t>
            </w:r>
          </w:p>
        </w:tc>
      </w:tr>
      <w:tr w:rsidR="0091689B" w:rsidRPr="00954E04" w14:paraId="08DB84DA" w14:textId="77777777" w:rsidTr="000C1122">
        <w:tc>
          <w:tcPr>
            <w:tcW w:w="2606" w:type="dxa"/>
          </w:tcPr>
          <w:p w14:paraId="3A12808E" w14:textId="77777777" w:rsidR="0091689B" w:rsidRPr="00954E04" w:rsidRDefault="0091689B" w:rsidP="0091689B">
            <w:r w:rsidRPr="00954E04">
              <w:t>General Practice Extraction Service (GPES)</w:t>
            </w:r>
          </w:p>
          <w:p w14:paraId="72DA9476" w14:textId="77777777" w:rsidR="0091689B" w:rsidRPr="00954E04" w:rsidRDefault="0091689B" w:rsidP="0091689B">
            <w:pPr>
              <w:numPr>
                <w:ilvl w:val="0"/>
                <w:numId w:val="2"/>
              </w:numPr>
              <w:contextualSpacing/>
            </w:pPr>
            <w:r w:rsidRPr="00954E04">
              <w:t xml:space="preserve">At risk </w:t>
            </w:r>
            <w:proofErr w:type="gramStart"/>
            <w:r w:rsidRPr="00954E04">
              <w:t>patients</w:t>
            </w:r>
            <w:proofErr w:type="gramEnd"/>
            <w:r w:rsidRPr="00954E04">
              <w:t xml:space="preserve"> data collection Version 3</w:t>
            </w:r>
          </w:p>
          <w:p w14:paraId="467E5AA5" w14:textId="77777777" w:rsidR="0091689B" w:rsidRDefault="0091689B" w:rsidP="0091689B">
            <w:pPr>
              <w:numPr>
                <w:ilvl w:val="0"/>
                <w:numId w:val="2"/>
              </w:numPr>
              <w:contextualSpacing/>
            </w:pPr>
            <w:r w:rsidRPr="00954E04">
              <w:t>CVDPREVENT Audit</w:t>
            </w:r>
          </w:p>
          <w:p w14:paraId="0BBEE0A0" w14:textId="77777777" w:rsidR="0091689B" w:rsidRDefault="0091689B" w:rsidP="00167D49">
            <w:pPr>
              <w:pStyle w:val="ListParagraph"/>
              <w:numPr>
                <w:ilvl w:val="0"/>
                <w:numId w:val="2"/>
              </w:numPr>
            </w:pPr>
            <w:r w:rsidRPr="00954E04">
              <w:t>Physical Health Checks for people with Severe Mental Illness</w:t>
            </w:r>
          </w:p>
          <w:p w14:paraId="30796B5D" w14:textId="21377D97" w:rsidR="00167D49" w:rsidRPr="00954E04" w:rsidRDefault="00167D49" w:rsidP="00167D49">
            <w:pPr>
              <w:pStyle w:val="ListParagraph"/>
              <w:numPr>
                <w:ilvl w:val="0"/>
                <w:numId w:val="2"/>
              </w:numPr>
            </w:pPr>
            <w:r>
              <w:t>National Obesity Audit</w:t>
            </w:r>
          </w:p>
        </w:tc>
        <w:tc>
          <w:tcPr>
            <w:tcW w:w="6410" w:type="dxa"/>
          </w:tcPr>
          <w:p w14:paraId="44070D04" w14:textId="77777777" w:rsidR="0091689B" w:rsidRPr="00954E04" w:rsidRDefault="0091689B" w:rsidP="00B0322E">
            <w:pPr>
              <w:jc w:val="both"/>
            </w:pPr>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w:t>
            </w:r>
            <w:proofErr w:type="gramStart"/>
            <w:r w:rsidRPr="00954E04">
              <w:t>extraction,</w:t>
            </w:r>
            <w:proofErr w:type="gramEnd"/>
            <w:r w:rsidRPr="00954E04">
              <w:t xml:space="preserve"> by using the link you can find out the detail behind each data extraction and how your information will be used to inform this essential work:  </w:t>
            </w:r>
          </w:p>
          <w:p w14:paraId="5D8B2E8A" w14:textId="77777777" w:rsidR="0091689B" w:rsidRPr="00954E04" w:rsidRDefault="0091689B" w:rsidP="00B0322E">
            <w:pPr>
              <w:jc w:val="both"/>
            </w:pPr>
          </w:p>
          <w:p w14:paraId="3F85470A" w14:textId="77777777" w:rsidR="0091689B" w:rsidRPr="00954E04" w:rsidRDefault="0091689B" w:rsidP="00B0322E">
            <w:pPr>
              <w:numPr>
                <w:ilvl w:val="0"/>
                <w:numId w:val="3"/>
              </w:numPr>
              <w:contextualSpacing/>
              <w:jc w:val="both"/>
            </w:pPr>
            <w:hyperlink r:id="rId18" w:history="1">
              <w:r w:rsidRPr="00954E04">
                <w:rPr>
                  <w:color w:val="0000FF" w:themeColor="hyperlink"/>
                  <w:u w:val="single"/>
                </w:rPr>
                <w:t>At risk patients including severely clinically vulnerable</w:t>
              </w:r>
            </w:hyperlink>
          </w:p>
          <w:p w14:paraId="77031B7A" w14:textId="77777777" w:rsidR="0091689B" w:rsidRPr="00954E04" w:rsidRDefault="0091689B" w:rsidP="00B0322E">
            <w:pPr>
              <w:jc w:val="both"/>
            </w:pPr>
          </w:p>
          <w:p w14:paraId="4D421726" w14:textId="77777777" w:rsidR="0091689B" w:rsidRPr="00954E04" w:rsidRDefault="0091689B" w:rsidP="00B0322E">
            <w:pPr>
              <w:ind w:left="720"/>
              <w:contextualSpacing/>
              <w:jc w:val="both"/>
            </w:pPr>
          </w:p>
          <w:p w14:paraId="7B7EE225" w14:textId="77777777" w:rsidR="0091689B" w:rsidRPr="00954E04" w:rsidRDefault="0091689B" w:rsidP="00B0322E">
            <w:pPr>
              <w:numPr>
                <w:ilvl w:val="0"/>
                <w:numId w:val="3"/>
              </w:numPr>
              <w:contextualSpacing/>
              <w:jc w:val="both"/>
            </w:pPr>
            <w:hyperlink r:id="rId19"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4DB6A15F" w14:textId="77777777" w:rsidR="0091689B" w:rsidRPr="00954E04" w:rsidRDefault="0091689B" w:rsidP="00B0322E">
            <w:pPr>
              <w:jc w:val="both"/>
            </w:pPr>
          </w:p>
          <w:p w14:paraId="7259A422" w14:textId="77777777" w:rsidR="0091689B" w:rsidRDefault="0091689B" w:rsidP="00B0322E">
            <w:pPr>
              <w:numPr>
                <w:ilvl w:val="0"/>
                <w:numId w:val="3"/>
              </w:numPr>
              <w:contextualSpacing/>
              <w:jc w:val="both"/>
            </w:pPr>
            <w:hyperlink r:id="rId20" w:history="1">
              <w:r w:rsidRPr="00954E04">
                <w:rPr>
                  <w:color w:val="0000FF" w:themeColor="hyperlink"/>
                  <w:u w:val="single"/>
                </w:rPr>
                <w:t>GPES Physical Health Checks for people with Severe Mental Illness (PHSMI) data collection</w:t>
              </w:r>
            </w:hyperlink>
            <w:r w:rsidRPr="00954E04">
              <w:t>.</w:t>
            </w:r>
          </w:p>
          <w:p w14:paraId="5470F2AB" w14:textId="77777777" w:rsidR="00167D49" w:rsidRDefault="00167D49" w:rsidP="00B0322E">
            <w:pPr>
              <w:pStyle w:val="ListParagraph"/>
              <w:jc w:val="both"/>
            </w:pPr>
          </w:p>
          <w:p w14:paraId="078A01BA" w14:textId="7BBE2E3A" w:rsidR="00167D49" w:rsidRPr="00954E04" w:rsidRDefault="00167D49" w:rsidP="00B0322E">
            <w:pPr>
              <w:numPr>
                <w:ilvl w:val="0"/>
                <w:numId w:val="3"/>
              </w:numPr>
              <w:contextualSpacing/>
              <w:jc w:val="both"/>
            </w:pPr>
            <w:hyperlink r:id="rId21" w:history="1">
              <w:r w:rsidRPr="00167D49">
                <w:rPr>
                  <w:rStyle w:val="Hyperlink"/>
                </w:rPr>
                <w:t>National Obesity Audit - NHS Digital</w:t>
              </w:r>
            </w:hyperlink>
          </w:p>
          <w:p w14:paraId="73FA9865" w14:textId="77777777" w:rsidR="0091689B" w:rsidRPr="00954E04" w:rsidRDefault="0091689B" w:rsidP="00B0322E">
            <w:pPr>
              <w:jc w:val="both"/>
            </w:pPr>
          </w:p>
          <w:p w14:paraId="6FB55832" w14:textId="77777777" w:rsidR="0091689B" w:rsidRDefault="0091689B" w:rsidP="00B0322E">
            <w:pPr>
              <w:jc w:val="both"/>
            </w:pPr>
            <w:r w:rsidRPr="00954E04">
              <w:rPr>
                <w:b/>
                <w:bCs/>
              </w:rPr>
              <w:t>Legal Basis -</w:t>
            </w:r>
            <w:r w:rsidRPr="00954E04">
              <w:t xml:space="preserve"> All GP Practices in England are legally required to share data with NHS </w:t>
            </w:r>
            <w:r>
              <w:t xml:space="preserve">England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B055999" w14:textId="77777777" w:rsidR="0091689B" w:rsidRPr="00954E04" w:rsidRDefault="0091689B" w:rsidP="00B0322E">
            <w:pPr>
              <w:jc w:val="both"/>
            </w:pPr>
          </w:p>
          <w:p w14:paraId="374AF78F" w14:textId="77777777" w:rsidR="0091689B" w:rsidRPr="00954E04" w:rsidRDefault="0091689B" w:rsidP="00B0322E">
            <w:pPr>
              <w:jc w:val="both"/>
              <w:rPr>
                <w:color w:val="212121"/>
                <w:lang w:eastAsia="en-GB"/>
              </w:rPr>
            </w:pPr>
            <w:r w:rsidRPr="00954E04">
              <w:rPr>
                <w:color w:val="212121"/>
                <w:lang w:eastAsia="en-GB"/>
              </w:rPr>
              <w:t xml:space="preserve">Further detailed legal basis can be found in each link. </w:t>
            </w:r>
          </w:p>
          <w:p w14:paraId="5207EC89" w14:textId="77777777" w:rsidR="0091689B" w:rsidRPr="00954E04" w:rsidRDefault="0091689B" w:rsidP="00B0322E">
            <w:pPr>
              <w:jc w:val="both"/>
              <w:rPr>
                <w:color w:val="212121"/>
                <w:lang w:eastAsia="en-GB"/>
              </w:rPr>
            </w:pPr>
          </w:p>
          <w:p w14:paraId="150A1778" w14:textId="77777777" w:rsidR="0091689B" w:rsidRPr="00954E04" w:rsidRDefault="0091689B" w:rsidP="00B0322E">
            <w:pPr>
              <w:jc w:val="both"/>
            </w:pPr>
            <w:r w:rsidRPr="00954E04">
              <w:t xml:space="preserve">Any objections to this data collection should be made directly to NHS </w:t>
            </w:r>
            <w:r>
              <w:t>England</w:t>
            </w:r>
            <w:r w:rsidRPr="00954E04">
              <w:t xml:space="preserve">.  </w:t>
            </w:r>
            <w:hyperlink r:id="rId22" w:history="1">
              <w:r w:rsidRPr="009956BB">
                <w:rPr>
                  <w:rStyle w:val="Hyperlink"/>
                </w:rPr>
                <w:t>enquiries@nhsdigital.nhs.uk</w:t>
              </w:r>
            </w:hyperlink>
          </w:p>
          <w:p w14:paraId="3F3305F3" w14:textId="77777777" w:rsidR="0091689B" w:rsidRPr="00954E04" w:rsidRDefault="0091689B" w:rsidP="00B0322E">
            <w:pPr>
              <w:jc w:val="both"/>
            </w:pPr>
          </w:p>
          <w:p w14:paraId="731507DC" w14:textId="6A1FE29A" w:rsidR="0091689B" w:rsidRPr="00954E04" w:rsidRDefault="0091689B" w:rsidP="00B0322E">
            <w:r w:rsidRPr="00954E04">
              <w:rPr>
                <w:b/>
                <w:bCs/>
              </w:rPr>
              <w:t>Processor –</w:t>
            </w:r>
            <w:r w:rsidRPr="00954E04">
              <w:t xml:space="preserve"> NHS </w:t>
            </w:r>
            <w:r>
              <w:t>England</w:t>
            </w:r>
            <w:r w:rsidR="004B11DB">
              <w:t xml:space="preserve"> and NHS Digital</w:t>
            </w:r>
            <w:r w:rsidR="004B11DB">
              <w:br/>
            </w:r>
          </w:p>
        </w:tc>
      </w:tr>
      <w:tr w:rsidR="000472A0" w:rsidRPr="00954E04" w14:paraId="35FAD892" w14:textId="77777777" w:rsidTr="000C1122">
        <w:tc>
          <w:tcPr>
            <w:tcW w:w="2606" w:type="dxa"/>
          </w:tcPr>
          <w:p w14:paraId="68845178" w14:textId="77777777" w:rsidR="000472A0" w:rsidRPr="00954E04" w:rsidRDefault="000472A0" w:rsidP="000472A0">
            <w:r w:rsidRPr="00954E04">
              <w:t>Medication/Prescribing</w:t>
            </w:r>
          </w:p>
        </w:tc>
        <w:tc>
          <w:tcPr>
            <w:tcW w:w="6410" w:type="dxa"/>
          </w:tcPr>
          <w:p w14:paraId="6BA2EEB7" w14:textId="77777777" w:rsidR="000472A0" w:rsidRPr="00954E04" w:rsidRDefault="000472A0" w:rsidP="00B0322E">
            <w:pPr>
              <w:jc w:val="both"/>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w:t>
            </w:r>
            <w:proofErr w:type="gramStart"/>
            <w:r w:rsidRPr="00954E04">
              <w:rPr>
                <w:bCs/>
              </w:rPr>
              <w:t>in order to</w:t>
            </w:r>
            <w:proofErr w:type="gramEnd"/>
            <w:r w:rsidRPr="00954E04">
              <w:rPr>
                <w:bCs/>
              </w:rPr>
              <w:t xml:space="preserve"> provide patients with essential medication</w:t>
            </w:r>
            <w:r>
              <w:rPr>
                <w:bCs/>
              </w:rPr>
              <w:t xml:space="preserve"> regime management, medicines and</w:t>
            </w:r>
            <w:r w:rsidRPr="00954E04">
              <w:rPr>
                <w:bCs/>
              </w:rPr>
              <w:t xml:space="preserve">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64ACE262" w14:textId="77777777" w:rsidR="000472A0" w:rsidRPr="00954E04" w:rsidRDefault="000472A0" w:rsidP="00B0322E">
            <w:pPr>
              <w:jc w:val="both"/>
              <w:rPr>
                <w:bCs/>
              </w:rPr>
            </w:pPr>
          </w:p>
          <w:p w14:paraId="5775A5D6" w14:textId="77777777" w:rsidR="000472A0" w:rsidRPr="007D0FB5" w:rsidRDefault="000472A0" w:rsidP="00B032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767F395" w14:textId="77777777" w:rsidR="000472A0" w:rsidRPr="007D0FB5" w:rsidRDefault="000472A0" w:rsidP="00B0322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F88A19" w14:textId="77777777" w:rsidR="000472A0" w:rsidRPr="007D0FB5" w:rsidRDefault="000472A0" w:rsidP="00B0322E">
            <w:pPr>
              <w:pStyle w:val="ListParagraph"/>
              <w:numPr>
                <w:ilvl w:val="0"/>
                <w:numId w:val="1"/>
              </w:numPr>
              <w:autoSpaceDE w:val="0"/>
              <w:autoSpaceDN w:val="0"/>
              <w:jc w:val="both"/>
              <w:rPr>
                <w:rFonts w:ascii="Calibri" w:hAnsi="Calibri" w:cs="Calibri"/>
              </w:rPr>
            </w:pPr>
            <w:r w:rsidRPr="007D0FB5">
              <w:rPr>
                <w:rFonts w:cstheme="minorHAnsi"/>
              </w:rPr>
              <w:t>Article 9(2)(h) ‘necessary for the purposes of preventative or occupational medicine</w:t>
            </w:r>
            <w:r>
              <w:rPr>
                <w:rFonts w:cstheme="minorHAnsi"/>
              </w:rPr>
              <w:t>’</w:t>
            </w:r>
          </w:p>
          <w:p w14:paraId="5ED6BB4B" w14:textId="77777777" w:rsidR="000472A0" w:rsidRPr="00954E04" w:rsidRDefault="000472A0" w:rsidP="00B0322E">
            <w:pPr>
              <w:jc w:val="both"/>
              <w:rPr>
                <w:rFonts w:eastAsia="Calibri" w:cstheme="minorHAnsi"/>
                <w:bCs/>
              </w:rPr>
            </w:pPr>
          </w:p>
          <w:p w14:paraId="06ECB141" w14:textId="77777777" w:rsidR="000472A0" w:rsidRDefault="000472A0" w:rsidP="00B0322E">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Pharmacy of choice</w:t>
            </w:r>
          </w:p>
          <w:p w14:paraId="23169FBD" w14:textId="6EDC20C2" w:rsidR="0040488F" w:rsidRPr="00954E04" w:rsidRDefault="0040488F" w:rsidP="00B0322E">
            <w:pPr>
              <w:jc w:val="both"/>
              <w:rPr>
                <w:b/>
                <w:bCs/>
              </w:rPr>
            </w:pPr>
          </w:p>
        </w:tc>
      </w:tr>
      <w:tr w:rsidR="000472A0" w:rsidRPr="00954E04" w14:paraId="0DB9904A" w14:textId="77777777" w:rsidTr="0036496C">
        <w:trPr>
          <w:trHeight w:val="3818"/>
        </w:trPr>
        <w:tc>
          <w:tcPr>
            <w:tcW w:w="2606" w:type="dxa"/>
          </w:tcPr>
          <w:p w14:paraId="2FEFC225" w14:textId="71640185" w:rsidR="000472A0" w:rsidRPr="0043239C" w:rsidRDefault="000472A0" w:rsidP="000472A0">
            <w:r>
              <w:t>Professional Training</w:t>
            </w:r>
          </w:p>
        </w:tc>
        <w:tc>
          <w:tcPr>
            <w:tcW w:w="6410" w:type="dxa"/>
          </w:tcPr>
          <w:p w14:paraId="554D03A9" w14:textId="451EC2AC" w:rsidR="000472A0" w:rsidRPr="00760EF7" w:rsidRDefault="000472A0" w:rsidP="00B0322E">
            <w:pPr>
              <w:jc w:val="both"/>
              <w:rPr>
                <w:b/>
                <w:bCs/>
              </w:rPr>
            </w:pPr>
            <w:r w:rsidRPr="00760EF7">
              <w:rPr>
                <w:b/>
                <w:bCs/>
              </w:rPr>
              <w:t xml:space="preserve">Purpose – </w:t>
            </w:r>
            <w:r w:rsidRPr="00760EF7">
              <w:rPr>
                <w:bCs/>
              </w:rPr>
              <w:t xml:space="preserve">We </w:t>
            </w:r>
            <w:r w:rsidR="00C456CF">
              <w:rPr>
                <w:bCs/>
              </w:rPr>
              <w:t xml:space="preserve">are a training </w:t>
            </w:r>
            <w:r w:rsidRPr="00760EF7">
              <w:rPr>
                <w:bCs/>
              </w:rPr>
              <w:t xml:space="preserve">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w:t>
            </w:r>
            <w:r>
              <w:rPr>
                <w:bCs/>
              </w:rPr>
              <w:t>, pharmacists or other clinical team to assist with their training as a clinical professional</w:t>
            </w:r>
            <w:r w:rsidRPr="00760EF7">
              <w:rPr>
                <w:bCs/>
              </w:rPr>
              <w:t xml:space="preserve">.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06924942" w14:textId="77777777" w:rsidR="000472A0" w:rsidRDefault="000472A0" w:rsidP="00B0322E">
            <w:pPr>
              <w:jc w:val="both"/>
              <w:rPr>
                <w:b/>
                <w:bCs/>
              </w:rPr>
            </w:pPr>
          </w:p>
          <w:p w14:paraId="35111ACE" w14:textId="77777777" w:rsidR="000472A0" w:rsidRPr="007D0FB5" w:rsidRDefault="000472A0" w:rsidP="00B032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C3E22A8" w14:textId="77777777" w:rsidR="000472A0" w:rsidRPr="007D0FB5" w:rsidRDefault="000472A0" w:rsidP="00B0322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6C46E5C" w14:textId="77777777" w:rsidR="000472A0" w:rsidRPr="007D0FB5" w:rsidRDefault="000472A0" w:rsidP="00B0322E">
            <w:pPr>
              <w:pStyle w:val="ListParagraph"/>
              <w:numPr>
                <w:ilvl w:val="0"/>
                <w:numId w:val="1"/>
              </w:numPr>
              <w:autoSpaceDE w:val="0"/>
              <w:autoSpaceDN w:val="0"/>
              <w:jc w:val="both"/>
              <w:rPr>
                <w:rFonts w:ascii="Calibri" w:hAnsi="Calibri" w:cs="Calibri"/>
              </w:rPr>
            </w:pPr>
            <w:r w:rsidRPr="007D0FB5">
              <w:rPr>
                <w:rFonts w:cstheme="minorHAnsi"/>
              </w:rPr>
              <w:t>Article 9(2)(h) ‘necessary for the purposes of preventative or occupational medicine</w:t>
            </w:r>
            <w:r>
              <w:rPr>
                <w:rFonts w:cstheme="minorHAnsi"/>
              </w:rPr>
              <w:t>’</w:t>
            </w:r>
          </w:p>
          <w:p w14:paraId="58CA857B" w14:textId="77777777" w:rsidR="000472A0" w:rsidRPr="00760EF7" w:rsidRDefault="000472A0" w:rsidP="00B0322E">
            <w:pPr>
              <w:jc w:val="both"/>
              <w:rPr>
                <w:bCs/>
              </w:rPr>
            </w:pPr>
          </w:p>
          <w:p w14:paraId="6C6F9327" w14:textId="77777777" w:rsidR="000472A0" w:rsidRPr="00760EF7" w:rsidRDefault="000472A0" w:rsidP="00B0322E">
            <w:pPr>
              <w:jc w:val="both"/>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0F6D2659" w14:textId="77777777" w:rsidR="000472A0" w:rsidRPr="00760EF7" w:rsidRDefault="000472A0" w:rsidP="00B0322E">
            <w:pPr>
              <w:jc w:val="both"/>
              <w:rPr>
                <w:bCs/>
              </w:rPr>
            </w:pPr>
          </w:p>
          <w:p w14:paraId="0872B8F4" w14:textId="115677A4" w:rsidR="000472A0" w:rsidRDefault="000472A0" w:rsidP="00B0322E">
            <w:pPr>
              <w:jc w:val="both"/>
              <w:rPr>
                <w:bCs/>
              </w:rPr>
            </w:pPr>
            <w:r w:rsidRPr="00760EF7">
              <w:rPr>
                <w:b/>
                <w:bCs/>
              </w:rPr>
              <w:t>Processor</w:t>
            </w:r>
            <w:r w:rsidRPr="00760EF7">
              <w:rPr>
                <w:bCs/>
              </w:rPr>
              <w:t xml:space="preserve"> – </w:t>
            </w:r>
            <w:r w:rsidRPr="000472A0">
              <w:rPr>
                <w:bCs/>
              </w:rPr>
              <w:t xml:space="preserve">RCGP, </w:t>
            </w:r>
            <w:r w:rsidR="00C456CF">
              <w:rPr>
                <w:bCs/>
              </w:rPr>
              <w:t>e-Learning for Health</w:t>
            </w:r>
            <w:r w:rsidRPr="000472A0">
              <w:rPr>
                <w:bCs/>
              </w:rPr>
              <w:t xml:space="preserve">, </w:t>
            </w:r>
            <w:proofErr w:type="spellStart"/>
            <w:r w:rsidRPr="000472A0">
              <w:rPr>
                <w:bCs/>
              </w:rPr>
              <w:t>iConnect</w:t>
            </w:r>
            <w:proofErr w:type="spellEnd"/>
            <w:r w:rsidRPr="000472A0">
              <w:rPr>
                <w:bCs/>
              </w:rPr>
              <w:t>, Fourteen Fish</w:t>
            </w:r>
            <w:r w:rsidR="0040488F">
              <w:rPr>
                <w:bCs/>
              </w:rPr>
              <w:t>, Blue Stream Academy</w:t>
            </w:r>
          </w:p>
          <w:p w14:paraId="1BF7D52B" w14:textId="2A3F876B" w:rsidR="00696454" w:rsidRPr="00760EF7" w:rsidRDefault="00696454" w:rsidP="00B0322E">
            <w:pPr>
              <w:jc w:val="both"/>
              <w:rPr>
                <w:b/>
                <w:bCs/>
              </w:rPr>
            </w:pPr>
          </w:p>
        </w:tc>
      </w:tr>
      <w:tr w:rsidR="000472A0" w:rsidRPr="00954E04" w14:paraId="246CB3E6" w14:textId="77777777" w:rsidTr="0036496C">
        <w:trPr>
          <w:trHeight w:val="3818"/>
        </w:trPr>
        <w:tc>
          <w:tcPr>
            <w:tcW w:w="2606" w:type="dxa"/>
          </w:tcPr>
          <w:p w14:paraId="247F2637" w14:textId="77777777" w:rsidR="000472A0" w:rsidRPr="00760EF7" w:rsidRDefault="000472A0" w:rsidP="000472A0">
            <w:r w:rsidRPr="0043239C">
              <w:t>Telephony</w:t>
            </w:r>
          </w:p>
        </w:tc>
        <w:tc>
          <w:tcPr>
            <w:tcW w:w="6410" w:type="dxa"/>
          </w:tcPr>
          <w:p w14:paraId="73488894" w14:textId="18E8EBE9" w:rsidR="000472A0" w:rsidRPr="00760EF7" w:rsidRDefault="000472A0" w:rsidP="00B0322E">
            <w:pPr>
              <w:jc w:val="both"/>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w:t>
            </w:r>
            <w:r>
              <w:rPr>
                <w:bCs/>
              </w:rPr>
              <w:t xml:space="preserve"> </w:t>
            </w:r>
            <w:proofErr w:type="gramStart"/>
            <w:r>
              <w:rPr>
                <w:bCs/>
              </w:rPr>
              <w:t xml:space="preserve">cloud </w:t>
            </w:r>
            <w:r w:rsidRPr="00760EF7">
              <w:rPr>
                <w:bCs/>
              </w:rPr>
              <w:t>based</w:t>
            </w:r>
            <w:proofErr w:type="gramEnd"/>
            <w:r w:rsidRPr="00760EF7">
              <w:rPr>
                <w:bCs/>
              </w:rPr>
              <w:t xml:space="preserve"> telephony system that records</w:t>
            </w:r>
            <w:r>
              <w:rPr>
                <w:bCs/>
              </w:rPr>
              <w:t xml:space="preserve"> all</w:t>
            </w:r>
            <w:r w:rsidRPr="00760EF7">
              <w:rPr>
                <w:bCs/>
              </w:rPr>
              <w:t xml:space="preserve">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40AC8449" w14:textId="77777777" w:rsidR="000472A0" w:rsidRPr="00760EF7" w:rsidRDefault="000472A0" w:rsidP="00B0322E">
            <w:pPr>
              <w:jc w:val="both"/>
              <w:rPr>
                <w:bCs/>
              </w:rPr>
            </w:pPr>
          </w:p>
          <w:p w14:paraId="355BBB5D" w14:textId="77777777" w:rsidR="000472A0" w:rsidRPr="00760EF7" w:rsidRDefault="000472A0" w:rsidP="00B0322E">
            <w:pPr>
              <w:jc w:val="both"/>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1B2FA645" w14:textId="77777777" w:rsidR="000472A0" w:rsidRPr="007D0FB5" w:rsidRDefault="000472A0" w:rsidP="00B0322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E0A637C" w14:textId="77777777" w:rsidR="000472A0" w:rsidRPr="007D0FB5" w:rsidRDefault="000472A0" w:rsidP="00B0322E">
            <w:pPr>
              <w:pStyle w:val="ListParagraph"/>
              <w:numPr>
                <w:ilvl w:val="0"/>
                <w:numId w:val="1"/>
              </w:numPr>
              <w:autoSpaceDE w:val="0"/>
              <w:autoSpaceDN w:val="0"/>
              <w:jc w:val="both"/>
              <w:rPr>
                <w:rFonts w:ascii="Calibri" w:hAnsi="Calibri" w:cs="Calibri"/>
              </w:rPr>
            </w:pPr>
            <w:r w:rsidRPr="007D0FB5">
              <w:rPr>
                <w:rFonts w:cstheme="minorHAnsi"/>
              </w:rPr>
              <w:t>Article 9(2)(h) ‘necessary for the purposes of preventative or occupational medicine</w:t>
            </w:r>
            <w:r>
              <w:rPr>
                <w:rFonts w:cstheme="minorHAnsi"/>
              </w:rPr>
              <w:t>’</w:t>
            </w:r>
          </w:p>
          <w:p w14:paraId="6D8EC5CE" w14:textId="77777777" w:rsidR="000472A0" w:rsidRDefault="000472A0" w:rsidP="00B0322E">
            <w:pPr>
              <w:jc w:val="both"/>
              <w:rPr>
                <w:b/>
                <w:bCs/>
              </w:rPr>
            </w:pPr>
          </w:p>
          <w:p w14:paraId="2E046A9F" w14:textId="77777777" w:rsidR="000472A0" w:rsidRDefault="000472A0" w:rsidP="00B0322E">
            <w:pPr>
              <w:jc w:val="both"/>
              <w:rPr>
                <w:bCs/>
              </w:rPr>
            </w:pPr>
            <w:r w:rsidRPr="00760EF7">
              <w:rPr>
                <w:b/>
                <w:bCs/>
              </w:rPr>
              <w:t xml:space="preserve">Provider – </w:t>
            </w:r>
            <w:r w:rsidRPr="0043239C">
              <w:rPr>
                <w:bCs/>
              </w:rPr>
              <w:t>Surgery Connect</w:t>
            </w:r>
            <w:r w:rsidR="00EB7EEC">
              <w:rPr>
                <w:bCs/>
              </w:rPr>
              <w:t xml:space="preserve"> (X-On)</w:t>
            </w:r>
          </w:p>
          <w:p w14:paraId="7FDEE10D" w14:textId="47390BE3" w:rsidR="00EB7EEC" w:rsidRPr="00760EF7" w:rsidRDefault="00EB7EEC" w:rsidP="00B0322E">
            <w:pPr>
              <w:jc w:val="both"/>
              <w:rPr>
                <w:bCs/>
              </w:rPr>
            </w:pPr>
          </w:p>
        </w:tc>
      </w:tr>
      <w:tr w:rsidR="000472A0" w:rsidRPr="00954E04" w14:paraId="0342850A" w14:textId="77777777" w:rsidTr="000C1122">
        <w:tc>
          <w:tcPr>
            <w:tcW w:w="2606" w:type="dxa"/>
          </w:tcPr>
          <w:p w14:paraId="793E41E9" w14:textId="77777777" w:rsidR="000472A0" w:rsidRPr="00954E04" w:rsidRDefault="000472A0" w:rsidP="000472A0">
            <w:r w:rsidRPr="00954E04">
              <w:t>Learning Disability Mortality Programme</w:t>
            </w:r>
          </w:p>
          <w:p w14:paraId="64739329" w14:textId="77777777" w:rsidR="000472A0" w:rsidRPr="00954E04" w:rsidRDefault="000472A0" w:rsidP="000472A0">
            <w:proofErr w:type="spellStart"/>
            <w:r w:rsidRPr="00954E04">
              <w:t>LeDer</w:t>
            </w:r>
            <w:proofErr w:type="spellEnd"/>
          </w:p>
        </w:tc>
        <w:tc>
          <w:tcPr>
            <w:tcW w:w="6410" w:type="dxa"/>
          </w:tcPr>
          <w:p w14:paraId="504037D8" w14:textId="77777777" w:rsidR="0050195D" w:rsidRPr="00954E04" w:rsidRDefault="0050195D" w:rsidP="00B0322E">
            <w:pPr>
              <w:jc w:val="both"/>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4AAB48F6" w14:textId="77777777" w:rsidR="0050195D" w:rsidRPr="00954E04" w:rsidRDefault="0050195D" w:rsidP="00B0322E">
            <w:pPr>
              <w:jc w:val="both"/>
              <w:rPr>
                <w:b/>
                <w:bCs/>
              </w:rPr>
            </w:pPr>
          </w:p>
          <w:p w14:paraId="281AE9FF" w14:textId="77777777" w:rsidR="0050195D" w:rsidRPr="00760EF7" w:rsidRDefault="0050195D" w:rsidP="00B0322E">
            <w:pPr>
              <w:jc w:val="both"/>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r>
              <w:rPr>
                <w:rFonts w:cstheme="minorHAnsi"/>
                <w:color w:val="000000"/>
              </w:rPr>
              <w:t xml:space="preserve"> </w:t>
            </w:r>
          </w:p>
          <w:p w14:paraId="4D662EFB" w14:textId="77777777" w:rsidR="000472A0" w:rsidRPr="00954E04" w:rsidRDefault="000472A0" w:rsidP="00B0322E">
            <w:pPr>
              <w:jc w:val="both"/>
              <w:rPr>
                <w:b/>
                <w:bCs/>
              </w:rPr>
            </w:pPr>
          </w:p>
          <w:p w14:paraId="60F54E9A" w14:textId="77777777" w:rsidR="000472A0" w:rsidRDefault="000472A0" w:rsidP="00B0322E">
            <w:pPr>
              <w:jc w:val="both"/>
              <w:rPr>
                <w:b/>
                <w:bCs/>
              </w:rPr>
            </w:pPr>
            <w:proofErr w:type="gramStart"/>
            <w:r w:rsidRPr="00954E04">
              <w:rPr>
                <w:b/>
                <w:bCs/>
              </w:rPr>
              <w:t>Processor :</w:t>
            </w:r>
            <w:proofErr w:type="gramEnd"/>
            <w:r>
              <w:rPr>
                <w:b/>
                <w:bCs/>
              </w:rPr>
              <w:t xml:space="preserve"> ICB, NHS England</w:t>
            </w:r>
          </w:p>
          <w:p w14:paraId="64253A82" w14:textId="77777777" w:rsidR="00EB7EEC" w:rsidRPr="00954E04" w:rsidRDefault="00EB7EEC" w:rsidP="00B0322E">
            <w:pPr>
              <w:jc w:val="both"/>
              <w:rPr>
                <w:b/>
                <w:bCs/>
              </w:rPr>
            </w:pPr>
          </w:p>
        </w:tc>
      </w:tr>
      <w:tr w:rsidR="000472A0" w:rsidRPr="00954E04" w14:paraId="5F2EFD8D" w14:textId="77777777" w:rsidTr="000C1122">
        <w:tc>
          <w:tcPr>
            <w:tcW w:w="2606" w:type="dxa"/>
          </w:tcPr>
          <w:p w14:paraId="52E8E5D0" w14:textId="77777777" w:rsidR="000472A0" w:rsidRPr="00954E04" w:rsidRDefault="000472A0" w:rsidP="000472A0">
            <w:bookmarkStart w:id="0" w:name="_Hlk78289214"/>
            <w:r>
              <w:t>Shared Care Record</w:t>
            </w:r>
          </w:p>
        </w:tc>
        <w:tc>
          <w:tcPr>
            <w:tcW w:w="6410" w:type="dxa"/>
          </w:tcPr>
          <w:p w14:paraId="6142D4C9" w14:textId="77777777" w:rsidR="00C77977" w:rsidRDefault="00C77977" w:rsidP="00B0322E">
            <w:pPr>
              <w:jc w:val="both"/>
              <w:rPr>
                <w:bCs/>
              </w:rPr>
            </w:pPr>
            <w:r>
              <w:rPr>
                <w:b/>
              </w:rPr>
              <w:t xml:space="preserve">Purpose: </w:t>
            </w:r>
            <w:r>
              <w:rPr>
                <w:bCs/>
              </w:rPr>
              <w:t xml:space="preserve">In order for the practice to have access to a shared record, the Integrated Care Service has commissioned a number of systems including </w:t>
            </w:r>
            <w:hyperlink r:id="rId23"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5BEA1F79" w14:textId="77777777" w:rsidR="00C77977" w:rsidRDefault="00C77977" w:rsidP="00B0322E">
            <w:pPr>
              <w:jc w:val="both"/>
              <w:rPr>
                <w:bCs/>
              </w:rPr>
            </w:pPr>
          </w:p>
          <w:p w14:paraId="3FC659D8" w14:textId="77777777" w:rsidR="00C77977" w:rsidRDefault="00C77977" w:rsidP="00B0322E">
            <w:pPr>
              <w:jc w:val="both"/>
              <w:rPr>
                <w:bCs/>
              </w:rPr>
            </w:pPr>
            <w:r>
              <w:rPr>
                <w:bCs/>
              </w:rPr>
              <w:t xml:space="preserve">Where data is used for secondary uses no personal identifiable data will be used. </w:t>
            </w:r>
          </w:p>
          <w:p w14:paraId="37719B18" w14:textId="77777777" w:rsidR="00C77977" w:rsidRDefault="00C77977" w:rsidP="00B0322E">
            <w:pPr>
              <w:jc w:val="both"/>
              <w:rPr>
                <w:bCs/>
              </w:rPr>
            </w:pPr>
          </w:p>
          <w:p w14:paraId="1C57C994" w14:textId="77777777" w:rsidR="00C77977" w:rsidRPr="006328B5" w:rsidRDefault="00C77977" w:rsidP="00B0322E">
            <w:pPr>
              <w:jc w:val="both"/>
              <w:rPr>
                <w:bCs/>
              </w:rPr>
            </w:pPr>
            <w:r>
              <w:rPr>
                <w:bCs/>
              </w:rPr>
              <w:t xml:space="preserve">Where personal confidential data is used for Research explicit consent will be required. </w:t>
            </w:r>
          </w:p>
          <w:p w14:paraId="6EDCEEC8" w14:textId="77777777" w:rsidR="00C77977" w:rsidRDefault="00C77977" w:rsidP="00B0322E">
            <w:pPr>
              <w:jc w:val="both"/>
              <w:rPr>
                <w:b/>
              </w:rPr>
            </w:pPr>
          </w:p>
          <w:p w14:paraId="2CC15B74" w14:textId="77777777" w:rsidR="00C77977" w:rsidRPr="007D0FB5" w:rsidRDefault="00C77977" w:rsidP="00B032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0DE4118" w14:textId="77777777" w:rsidR="00C77977" w:rsidRPr="007D0FB5" w:rsidRDefault="00C77977" w:rsidP="00B0322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73E1ED" w14:textId="77777777" w:rsidR="00C77977" w:rsidRPr="007D0FB5" w:rsidRDefault="00C77977" w:rsidP="00B0322E">
            <w:pPr>
              <w:pStyle w:val="ListParagraph"/>
              <w:numPr>
                <w:ilvl w:val="0"/>
                <w:numId w:val="1"/>
              </w:numPr>
              <w:autoSpaceDE w:val="0"/>
              <w:autoSpaceDN w:val="0"/>
              <w:jc w:val="both"/>
              <w:rPr>
                <w:rFonts w:ascii="Calibri" w:hAnsi="Calibri" w:cs="Calibri"/>
              </w:rPr>
            </w:pPr>
            <w:r w:rsidRPr="007D0FB5">
              <w:rPr>
                <w:rFonts w:cstheme="minorHAnsi"/>
              </w:rPr>
              <w:t>Article 9(2)(h) ‘necessary for the purposes of preventative or occupational medicine</w:t>
            </w:r>
            <w:r>
              <w:rPr>
                <w:rFonts w:cstheme="minorHAnsi"/>
              </w:rPr>
              <w:t>’</w:t>
            </w:r>
          </w:p>
          <w:p w14:paraId="2DAF2162" w14:textId="77777777" w:rsidR="00C77977" w:rsidRDefault="00C77977" w:rsidP="00B0322E">
            <w:pPr>
              <w:jc w:val="both"/>
              <w:rPr>
                <w:b/>
              </w:rPr>
            </w:pPr>
          </w:p>
          <w:p w14:paraId="3B063723" w14:textId="77777777" w:rsidR="000472A0" w:rsidRDefault="00C77977" w:rsidP="00B0322E">
            <w:pPr>
              <w:jc w:val="both"/>
              <w:rPr>
                <w:b/>
              </w:rPr>
            </w:pPr>
            <w:r>
              <w:rPr>
                <w:b/>
              </w:rPr>
              <w:t xml:space="preserve">Processor: </w:t>
            </w:r>
            <w:r w:rsidRPr="000B4F9E">
              <w:rPr>
                <w:b/>
              </w:rPr>
              <w:t xml:space="preserve">NHS </w:t>
            </w:r>
            <w:r>
              <w:rPr>
                <w:b/>
              </w:rPr>
              <w:t>England</w:t>
            </w:r>
            <w:r w:rsidR="000472A0" w:rsidRPr="000B4F9E">
              <w:rPr>
                <w:b/>
              </w:rPr>
              <w:t xml:space="preserve"> </w:t>
            </w:r>
          </w:p>
          <w:p w14:paraId="6ED792FE" w14:textId="20FA3854" w:rsidR="00EB7EEC" w:rsidRPr="00954E04" w:rsidRDefault="00EB7EEC" w:rsidP="00B0322E">
            <w:pPr>
              <w:jc w:val="both"/>
              <w:rPr>
                <w:b/>
              </w:rPr>
            </w:pPr>
          </w:p>
        </w:tc>
      </w:tr>
      <w:bookmarkEnd w:id="0"/>
      <w:tr w:rsidR="003C4434" w:rsidRPr="00954E04" w14:paraId="5CC8F746" w14:textId="77777777" w:rsidTr="000C1122">
        <w:tc>
          <w:tcPr>
            <w:tcW w:w="2606" w:type="dxa"/>
          </w:tcPr>
          <w:p w14:paraId="383E802C" w14:textId="77777777" w:rsidR="003C4434" w:rsidRDefault="003C4434" w:rsidP="003C4434">
            <w:r>
              <w:t xml:space="preserve">Local shared care record </w:t>
            </w:r>
          </w:p>
          <w:p w14:paraId="28C1FDFD" w14:textId="3A613794" w:rsidR="003C4434" w:rsidRDefault="003C4434" w:rsidP="003C4434">
            <w:r>
              <w:t>(EMIS)</w:t>
            </w:r>
          </w:p>
        </w:tc>
        <w:tc>
          <w:tcPr>
            <w:tcW w:w="6410" w:type="dxa"/>
          </w:tcPr>
          <w:p w14:paraId="3FC277EF" w14:textId="77777777" w:rsidR="003C4434" w:rsidRDefault="003C4434" w:rsidP="00B0322E">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227FE0DF" w14:textId="77777777" w:rsidR="003C4434" w:rsidRDefault="003C4434" w:rsidP="00B0322E">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14:paraId="1EE284B5" w14:textId="77777777" w:rsidR="003C4434" w:rsidRPr="00E26A8A" w:rsidRDefault="003C4434" w:rsidP="00B0322E">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7309E858" w14:textId="77777777" w:rsidR="003C4434" w:rsidRDefault="003C4434" w:rsidP="00B0322E">
            <w:pPr>
              <w:jc w:val="both"/>
              <w:rPr>
                <w:b/>
              </w:rPr>
            </w:pPr>
          </w:p>
          <w:p w14:paraId="5E237AF1" w14:textId="77777777" w:rsidR="003C4434" w:rsidRPr="007D0FB5" w:rsidRDefault="003C4434" w:rsidP="00B032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2305CE0" w14:textId="77777777" w:rsidR="003C4434" w:rsidRPr="007D0FB5" w:rsidRDefault="003C4434" w:rsidP="00B0322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67B160" w14:textId="77777777" w:rsidR="003C4434" w:rsidRPr="007D0FB5" w:rsidRDefault="003C4434" w:rsidP="00B0322E">
            <w:pPr>
              <w:pStyle w:val="ListParagraph"/>
              <w:numPr>
                <w:ilvl w:val="0"/>
                <w:numId w:val="1"/>
              </w:numPr>
              <w:autoSpaceDE w:val="0"/>
              <w:autoSpaceDN w:val="0"/>
              <w:jc w:val="both"/>
              <w:rPr>
                <w:rFonts w:ascii="Calibri" w:hAnsi="Calibri" w:cs="Calibri"/>
              </w:rPr>
            </w:pPr>
            <w:r w:rsidRPr="007D0FB5">
              <w:rPr>
                <w:rFonts w:cstheme="minorHAnsi"/>
              </w:rPr>
              <w:t>Article 9(2)(h) ‘necessary for the purposes of preventative or occupational medicine</w:t>
            </w:r>
            <w:r>
              <w:rPr>
                <w:rFonts w:cstheme="minorHAnsi"/>
              </w:rPr>
              <w:t>’</w:t>
            </w:r>
          </w:p>
          <w:p w14:paraId="790C8BF5" w14:textId="77777777" w:rsidR="003C4434" w:rsidRDefault="003C4434" w:rsidP="00B0322E">
            <w:pPr>
              <w:jc w:val="both"/>
              <w:rPr>
                <w:b/>
              </w:rPr>
            </w:pPr>
          </w:p>
          <w:p w14:paraId="191FB07C" w14:textId="77777777" w:rsidR="003C4434" w:rsidRDefault="003C4434" w:rsidP="00B0322E">
            <w:pPr>
              <w:jc w:val="both"/>
              <w:rPr>
                <w:bCs/>
              </w:rPr>
            </w:pPr>
            <w:r>
              <w:rPr>
                <w:b/>
              </w:rPr>
              <w:t xml:space="preserve">Processor: </w:t>
            </w:r>
            <w:r>
              <w:rPr>
                <w:bCs/>
              </w:rPr>
              <w:t>EMIS</w:t>
            </w:r>
          </w:p>
          <w:p w14:paraId="19012A85" w14:textId="1FF7316C" w:rsidR="00EB7EEC" w:rsidRPr="009F2B73" w:rsidRDefault="00EB7EEC" w:rsidP="00B0322E">
            <w:pPr>
              <w:jc w:val="both"/>
              <w:rPr>
                <w:bCs/>
              </w:rPr>
            </w:pPr>
          </w:p>
        </w:tc>
      </w:tr>
      <w:tr w:rsidR="003C4434" w:rsidRPr="00954E04" w14:paraId="19222211" w14:textId="77777777" w:rsidTr="000C1122">
        <w:tc>
          <w:tcPr>
            <w:tcW w:w="2606" w:type="dxa"/>
          </w:tcPr>
          <w:p w14:paraId="24C312CC" w14:textId="77777777" w:rsidR="003C4434" w:rsidRPr="009F2B73" w:rsidRDefault="003C4434" w:rsidP="003C4434">
            <w:r w:rsidRPr="009F2B73">
              <w:t>Anticoagulation Monitoring</w:t>
            </w:r>
          </w:p>
        </w:tc>
        <w:tc>
          <w:tcPr>
            <w:tcW w:w="6410" w:type="dxa"/>
          </w:tcPr>
          <w:p w14:paraId="00FC0E7B" w14:textId="77777777" w:rsidR="003F5B7F" w:rsidRDefault="003F5B7F" w:rsidP="00B0322E">
            <w:pPr>
              <w:jc w:val="both"/>
              <w:rPr>
                <w:bCs/>
              </w:rPr>
            </w:pPr>
            <w:r>
              <w:rPr>
                <w:b/>
              </w:rPr>
              <w:t xml:space="preserve">Purpose: </w:t>
            </w:r>
            <w:r>
              <w:rPr>
                <w:bCs/>
              </w:rPr>
              <w:t xml:space="preserve">Personal Confidential data is shared with </w:t>
            </w:r>
            <w:proofErr w:type="spellStart"/>
            <w:r>
              <w:rPr>
                <w:bCs/>
              </w:rPr>
              <w:t>LumiraDX</w:t>
            </w:r>
            <w:proofErr w:type="spellEnd"/>
            <w:r>
              <w:rPr>
                <w:bCs/>
              </w:rPr>
              <w:t xml:space="preserve"> </w:t>
            </w:r>
            <w:proofErr w:type="gramStart"/>
            <w:r>
              <w:rPr>
                <w:bCs/>
              </w:rPr>
              <w:t>in order to</w:t>
            </w:r>
            <w:proofErr w:type="gramEnd"/>
            <w:r>
              <w:rPr>
                <w:bCs/>
              </w:rPr>
              <w:t xml:space="preserve"> provide an anticoagulation clinic to patients who are on anticoagulation medication. This will only affect patients who are within </w:t>
            </w:r>
            <w:proofErr w:type="gramStart"/>
            <w:r>
              <w:rPr>
                <w:bCs/>
              </w:rPr>
              <w:t>this criteria</w:t>
            </w:r>
            <w:proofErr w:type="gramEnd"/>
            <w:r>
              <w:rPr>
                <w:bCs/>
              </w:rPr>
              <w:t xml:space="preserve">. </w:t>
            </w:r>
          </w:p>
          <w:p w14:paraId="60C43862" w14:textId="77777777" w:rsidR="003F5B7F" w:rsidRDefault="003F5B7F" w:rsidP="00B0322E">
            <w:pPr>
              <w:jc w:val="both"/>
              <w:rPr>
                <w:bCs/>
              </w:rPr>
            </w:pPr>
          </w:p>
          <w:p w14:paraId="62B3EE2E" w14:textId="77777777" w:rsidR="003F5B7F" w:rsidRPr="007D0FB5" w:rsidRDefault="003F5B7F" w:rsidP="00B0322E">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BC53334" w14:textId="77777777" w:rsidR="003F5B7F" w:rsidRPr="007D0FB5" w:rsidRDefault="003F5B7F" w:rsidP="00B0322E">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74A1939" w14:textId="77777777" w:rsidR="003F5B7F" w:rsidRPr="007D0FB5" w:rsidRDefault="003F5B7F" w:rsidP="00B0322E">
            <w:pPr>
              <w:pStyle w:val="ListParagraph"/>
              <w:numPr>
                <w:ilvl w:val="0"/>
                <w:numId w:val="1"/>
              </w:numPr>
              <w:autoSpaceDE w:val="0"/>
              <w:autoSpaceDN w:val="0"/>
              <w:jc w:val="both"/>
              <w:rPr>
                <w:rFonts w:ascii="Calibri" w:hAnsi="Calibri" w:cs="Calibri"/>
              </w:rPr>
            </w:pPr>
            <w:r w:rsidRPr="007D0FB5">
              <w:rPr>
                <w:rFonts w:cstheme="minorHAnsi"/>
              </w:rPr>
              <w:t>Article 9(2)(h) ‘necessary for the purposes of preventative or occupational medicine</w:t>
            </w:r>
            <w:r>
              <w:rPr>
                <w:rFonts w:cstheme="minorHAnsi"/>
              </w:rPr>
              <w:t>’</w:t>
            </w:r>
          </w:p>
          <w:p w14:paraId="00B6768E" w14:textId="77777777" w:rsidR="003F5B7F" w:rsidRDefault="003F5B7F" w:rsidP="00B0322E">
            <w:pPr>
              <w:jc w:val="both"/>
              <w:rPr>
                <w:bCs/>
              </w:rPr>
            </w:pPr>
          </w:p>
          <w:p w14:paraId="0852C61D" w14:textId="77777777" w:rsidR="003C4434" w:rsidRDefault="003F5B7F" w:rsidP="00B0322E">
            <w:pPr>
              <w:jc w:val="both"/>
              <w:rPr>
                <w:rFonts w:cstheme="minorHAnsi"/>
              </w:rPr>
            </w:pPr>
            <w:proofErr w:type="gramStart"/>
            <w:r w:rsidRPr="00E70EFA">
              <w:rPr>
                <w:b/>
              </w:rPr>
              <w:t xml:space="preserve">Processor </w:t>
            </w:r>
            <w:r>
              <w:rPr>
                <w:bCs/>
              </w:rPr>
              <w:t>:</w:t>
            </w:r>
            <w:proofErr w:type="gramEnd"/>
            <w:r>
              <w:rPr>
                <w:bCs/>
              </w:rPr>
              <w:t xml:space="preserve"> </w:t>
            </w:r>
            <w:proofErr w:type="spellStart"/>
            <w:r w:rsidRPr="003F5B7F">
              <w:rPr>
                <w:rFonts w:cstheme="minorHAnsi"/>
              </w:rPr>
              <w:t>LumiraDX</w:t>
            </w:r>
            <w:proofErr w:type="spellEnd"/>
            <w:r w:rsidRPr="003F5B7F">
              <w:rPr>
                <w:rFonts w:cstheme="minorHAnsi"/>
              </w:rPr>
              <w:t xml:space="preserve"> </w:t>
            </w:r>
            <w:proofErr w:type="spellStart"/>
            <w:r w:rsidRPr="003F5B7F">
              <w:rPr>
                <w:rFonts w:cstheme="minorHAnsi"/>
              </w:rPr>
              <w:t>INRStar</w:t>
            </w:r>
            <w:proofErr w:type="spellEnd"/>
          </w:p>
          <w:p w14:paraId="12105F3B" w14:textId="72EEC6B4" w:rsidR="00EB7EEC" w:rsidRPr="00E12637" w:rsidRDefault="00EB7EEC" w:rsidP="00B0322E">
            <w:pPr>
              <w:jc w:val="both"/>
              <w:rPr>
                <w:bCs/>
              </w:rPr>
            </w:pPr>
          </w:p>
        </w:tc>
      </w:tr>
      <w:tr w:rsidR="00EA4518" w:rsidRPr="00954E04" w14:paraId="0ED3A02C" w14:textId="77777777" w:rsidTr="000C1122">
        <w:tc>
          <w:tcPr>
            <w:tcW w:w="2606" w:type="dxa"/>
          </w:tcPr>
          <w:p w14:paraId="0E9CCA47" w14:textId="549E3506" w:rsidR="00EA4518" w:rsidRDefault="00EA4518" w:rsidP="003C4434">
            <w:r>
              <w:t xml:space="preserve">Envisage Media and Patient Call </w:t>
            </w:r>
            <w:r w:rsidR="000E61A9">
              <w:t>s</w:t>
            </w:r>
            <w:r>
              <w:t>ystem for our practice waiting room</w:t>
            </w:r>
          </w:p>
          <w:p w14:paraId="67EC2F5D" w14:textId="77777777" w:rsidR="00EA4518" w:rsidRDefault="00EA4518" w:rsidP="003C4434"/>
          <w:p w14:paraId="7691AF84" w14:textId="21A6BB54" w:rsidR="00EA4518" w:rsidRDefault="00EA4518" w:rsidP="003C4434">
            <w:r>
              <w:t>and</w:t>
            </w:r>
          </w:p>
          <w:p w14:paraId="5FF0DE87" w14:textId="77777777" w:rsidR="00EA4518" w:rsidRDefault="00EA4518" w:rsidP="003C4434"/>
          <w:p w14:paraId="34F70BB4" w14:textId="43CF3E68" w:rsidR="00EA4518" w:rsidRPr="009F2B73" w:rsidRDefault="00EA4518" w:rsidP="00BA59D5">
            <w:r>
              <w:t>Envisage Patient Check-In system</w:t>
            </w:r>
          </w:p>
        </w:tc>
        <w:tc>
          <w:tcPr>
            <w:tcW w:w="6410" w:type="dxa"/>
          </w:tcPr>
          <w:p w14:paraId="18C35546" w14:textId="59698079" w:rsidR="008F3170" w:rsidRDefault="008F3170" w:rsidP="00B0322E">
            <w:pPr>
              <w:jc w:val="both"/>
            </w:pPr>
            <w:r w:rsidRPr="008F3170">
              <w:rPr>
                <w:b/>
                <w:bCs/>
              </w:rPr>
              <w:t>Purpose</w:t>
            </w:r>
            <w:r>
              <w:rPr>
                <w:b/>
                <w:bCs/>
              </w:rPr>
              <w:t xml:space="preserve">: </w:t>
            </w:r>
            <w:r>
              <w:t>The Numed software will access the patient appointment data from EMIS system. In addition, the Practice will introduce the Envisage CODA multimedia &amp; Caller ID system to improve patient experience and to make the patient journey more efficient.</w:t>
            </w:r>
          </w:p>
          <w:p w14:paraId="2CAD2F3B" w14:textId="77777777" w:rsidR="00BA59D5" w:rsidRDefault="00BA59D5" w:rsidP="00B0322E">
            <w:pPr>
              <w:jc w:val="both"/>
            </w:pPr>
          </w:p>
          <w:p w14:paraId="392328E2" w14:textId="37E76A6F" w:rsidR="00BA59D5" w:rsidRPr="00BA59D5" w:rsidRDefault="00BA59D5" w:rsidP="00B0322E">
            <w:pPr>
              <w:jc w:val="both"/>
              <w:rPr>
                <w:b/>
                <w:bCs/>
              </w:rPr>
            </w:pPr>
            <w:r w:rsidRPr="00BA59D5">
              <w:rPr>
                <w:b/>
                <w:bCs/>
              </w:rPr>
              <w:t>Legal Basis</w:t>
            </w:r>
            <w:r>
              <w:rPr>
                <w:b/>
                <w:bCs/>
              </w:rPr>
              <w:t xml:space="preserve"> -</w:t>
            </w:r>
          </w:p>
          <w:p w14:paraId="14E4445D" w14:textId="44FF6EDC" w:rsidR="00BA59D5" w:rsidRPr="00BA59D5" w:rsidRDefault="00BA59D5" w:rsidP="00B0322E">
            <w:pPr>
              <w:pStyle w:val="ListParagraph"/>
              <w:numPr>
                <w:ilvl w:val="0"/>
                <w:numId w:val="9"/>
              </w:numPr>
              <w:jc w:val="both"/>
              <w:rPr>
                <w:rFonts w:ascii="Calibri" w:hAnsi="Calibri"/>
                <w:color w:val="262626" w:themeColor="text1" w:themeTint="D9"/>
              </w:rPr>
            </w:pPr>
            <w:r w:rsidRPr="00BA59D5">
              <w:rPr>
                <w:rFonts w:ascii="Calibri" w:hAnsi="Calibri"/>
                <w:color w:val="262626" w:themeColor="text1" w:themeTint="D9"/>
              </w:rPr>
              <w:t>6(1)</w:t>
            </w:r>
            <w:r>
              <w:rPr>
                <w:rFonts w:ascii="Calibri" w:hAnsi="Calibri"/>
                <w:color w:val="262626" w:themeColor="text1" w:themeTint="D9"/>
              </w:rPr>
              <w:t>(</w:t>
            </w:r>
            <w:r w:rsidRPr="00BA59D5">
              <w:rPr>
                <w:rFonts w:ascii="Calibri" w:hAnsi="Calibri"/>
                <w:color w:val="262626" w:themeColor="text1" w:themeTint="D9"/>
              </w:rPr>
              <w:t>e</w:t>
            </w:r>
            <w:r>
              <w:rPr>
                <w:rFonts w:ascii="Calibri" w:hAnsi="Calibri"/>
                <w:color w:val="262626" w:themeColor="text1" w:themeTint="D9"/>
              </w:rPr>
              <w:t xml:space="preserve">) </w:t>
            </w:r>
            <w:r w:rsidRPr="00BA59D5">
              <w:rPr>
                <w:rFonts w:ascii="Calibri" w:hAnsi="Calibri"/>
                <w:color w:val="262626" w:themeColor="text1" w:themeTint="D9"/>
              </w:rPr>
              <w:t>it is necessary for the performance of a task carried out in the public interest or under official authority vested in the controller.</w:t>
            </w:r>
          </w:p>
          <w:p w14:paraId="141F6A98" w14:textId="6EAB0749" w:rsidR="00BA59D5" w:rsidRPr="00BA59D5" w:rsidRDefault="00BA59D5" w:rsidP="00B0322E">
            <w:pPr>
              <w:pStyle w:val="ListParagraph"/>
              <w:numPr>
                <w:ilvl w:val="0"/>
                <w:numId w:val="9"/>
              </w:numPr>
              <w:jc w:val="both"/>
              <w:rPr>
                <w:rFonts w:ascii="Calibri" w:hAnsi="Calibri"/>
                <w:color w:val="262626" w:themeColor="text1" w:themeTint="D9"/>
              </w:rPr>
            </w:pPr>
            <w:r w:rsidRPr="00BA59D5">
              <w:rPr>
                <w:rFonts w:ascii="Calibri" w:hAnsi="Calibri"/>
                <w:color w:val="262626" w:themeColor="text1" w:themeTint="D9"/>
              </w:rPr>
              <w:t>9(2)</w:t>
            </w:r>
            <w:r>
              <w:rPr>
                <w:rFonts w:ascii="Calibri" w:hAnsi="Calibri"/>
                <w:color w:val="262626" w:themeColor="text1" w:themeTint="D9"/>
              </w:rPr>
              <w:t>(</w:t>
            </w:r>
            <w:r w:rsidRPr="00BA59D5">
              <w:rPr>
                <w:rFonts w:ascii="Calibri" w:hAnsi="Calibri"/>
                <w:color w:val="262626" w:themeColor="text1" w:themeTint="D9"/>
              </w:rPr>
              <w:t>h</w:t>
            </w:r>
            <w:r>
              <w:rPr>
                <w:rFonts w:ascii="Calibri" w:hAnsi="Calibri"/>
                <w:color w:val="262626" w:themeColor="text1" w:themeTint="D9"/>
              </w:rPr>
              <w:t>)(</w:t>
            </w:r>
            <w:proofErr w:type="spellStart"/>
            <w:r w:rsidR="00134C3E">
              <w:rPr>
                <w:rFonts w:ascii="Calibri" w:hAnsi="Calibri"/>
                <w:color w:val="262626" w:themeColor="text1" w:themeTint="D9"/>
              </w:rPr>
              <w:t>i</w:t>
            </w:r>
            <w:proofErr w:type="spellEnd"/>
            <w:r w:rsidR="00134C3E">
              <w:rPr>
                <w:rFonts w:ascii="Calibri" w:hAnsi="Calibri"/>
                <w:color w:val="262626" w:themeColor="text1" w:themeTint="D9"/>
              </w:rPr>
              <w:t>)</w:t>
            </w:r>
            <w:r>
              <w:rPr>
                <w:rFonts w:ascii="Calibri" w:hAnsi="Calibri"/>
                <w:color w:val="262626" w:themeColor="text1" w:themeTint="D9"/>
              </w:rPr>
              <w:t xml:space="preserve"> it i</w:t>
            </w:r>
            <w:r w:rsidRPr="00BA59D5">
              <w:rPr>
                <w:rFonts w:ascii="Calibri" w:hAnsi="Calibri"/>
                <w:color w:val="262626" w:themeColor="text1" w:themeTint="D9"/>
              </w:rPr>
              <w:t>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conditions and safeguards.</w:t>
            </w:r>
          </w:p>
          <w:p w14:paraId="5E8A2102" w14:textId="77777777" w:rsidR="00EA4518" w:rsidRDefault="00EA4518" w:rsidP="00B0322E">
            <w:pPr>
              <w:jc w:val="both"/>
              <w:rPr>
                <w:b/>
              </w:rPr>
            </w:pPr>
          </w:p>
          <w:p w14:paraId="45895AED" w14:textId="77777777" w:rsidR="00134C3E" w:rsidRDefault="00134C3E" w:rsidP="00B0322E">
            <w:pPr>
              <w:jc w:val="both"/>
              <w:rPr>
                <w:bCs/>
              </w:rPr>
            </w:pPr>
            <w:proofErr w:type="gramStart"/>
            <w:r>
              <w:rPr>
                <w:b/>
              </w:rPr>
              <w:t>Processor :</w:t>
            </w:r>
            <w:proofErr w:type="gramEnd"/>
            <w:r>
              <w:rPr>
                <w:b/>
              </w:rPr>
              <w:t xml:space="preserve"> </w:t>
            </w:r>
            <w:r>
              <w:rPr>
                <w:bCs/>
              </w:rPr>
              <w:t>Numed Healthcare</w:t>
            </w:r>
          </w:p>
          <w:p w14:paraId="0488CAAA" w14:textId="3A3B228E" w:rsidR="00134C3E" w:rsidRPr="00134C3E" w:rsidRDefault="00134C3E" w:rsidP="00B0322E">
            <w:pPr>
              <w:jc w:val="both"/>
              <w:rPr>
                <w:bCs/>
              </w:rPr>
            </w:pPr>
          </w:p>
        </w:tc>
      </w:tr>
      <w:tr w:rsidR="00850D76" w:rsidRPr="00954E04" w14:paraId="5851F06F" w14:textId="77777777" w:rsidTr="000C1122">
        <w:tc>
          <w:tcPr>
            <w:tcW w:w="2606" w:type="dxa"/>
          </w:tcPr>
          <w:p w14:paraId="3B325EE1" w14:textId="58C8661E" w:rsidR="00850D76" w:rsidRDefault="002B7903" w:rsidP="003C4434">
            <w:r>
              <w:t>Audit of Personally Administered Items claims</w:t>
            </w:r>
          </w:p>
          <w:p w14:paraId="301DFF18" w14:textId="77777777" w:rsidR="00850D76" w:rsidRDefault="00850D76" w:rsidP="003C4434"/>
          <w:p w14:paraId="0E032A32" w14:textId="77777777" w:rsidR="00850D76" w:rsidRDefault="00850D76" w:rsidP="003C4434"/>
          <w:p w14:paraId="54919078" w14:textId="77777777" w:rsidR="00850D76" w:rsidRDefault="00850D76" w:rsidP="003C4434"/>
        </w:tc>
        <w:tc>
          <w:tcPr>
            <w:tcW w:w="6410" w:type="dxa"/>
          </w:tcPr>
          <w:p w14:paraId="37E07C18" w14:textId="6FA62D9E" w:rsidR="00850D76" w:rsidRDefault="002B7903" w:rsidP="00B0322E">
            <w:pPr>
              <w:jc w:val="both"/>
              <w:rPr>
                <w:b/>
                <w:bCs/>
              </w:rPr>
            </w:pPr>
            <w:r>
              <w:rPr>
                <w:b/>
                <w:bCs/>
              </w:rPr>
              <w:t xml:space="preserve">Purpose: </w:t>
            </w:r>
            <w:sdt>
              <w:sdtPr>
                <w:rPr>
                  <w:rStyle w:val="textcorrect"/>
                </w:rPr>
                <w:id w:val="1088347423"/>
              </w:sdtPr>
              <w:sdtEndPr>
                <w:rPr>
                  <w:rStyle w:val="DefaultParagraphFont"/>
                  <w:rFonts w:asciiTheme="minorHAnsi" w:hAnsiTheme="minorHAnsi" w:cstheme="minorBidi"/>
                  <w:color w:val="auto"/>
                </w:rPr>
              </w:sdtEndPr>
              <w:sdtContent>
                <w:r>
                  <w:rPr>
                    <w:rStyle w:val="textcorrect"/>
                  </w:rPr>
                  <w:t xml:space="preserve">Ash Lane Consulting (ALC) will conduct an audit of the FP34 claims submitted by the practice over the last 6 years. They will check whether any eligible drugs were purchased and given to patients at the </w:t>
                </w:r>
                <w:proofErr w:type="gramStart"/>
                <w:r>
                  <w:rPr>
                    <w:rStyle w:val="textcorrect"/>
                  </w:rPr>
                  <w:t>practice, but</w:t>
                </w:r>
                <w:proofErr w:type="gramEnd"/>
                <w:r>
                  <w:rPr>
                    <w:rStyle w:val="textcorrect"/>
                  </w:rPr>
                  <w:t xml:space="preserve"> not claimed via the FP34 submission. This will result in a retrospective claim for reimbursement. A late claim is acceptable under the SFE, which allows up to 6 years for valid claims to be submitted. </w:t>
                </w:r>
                <w:proofErr w:type="gramStart"/>
                <w:r w:rsidRPr="00195346">
                  <w:rPr>
                    <w:rStyle w:val="textcorrect"/>
                  </w:rPr>
                  <w:t>In order to</w:t>
                </w:r>
                <w:proofErr w:type="gramEnd"/>
                <w:r w:rsidRPr="00195346">
                  <w:rPr>
                    <w:rStyle w:val="textcorrect"/>
                  </w:rPr>
                  <w:t xml:space="preserve"> complete the work, ALC will remotely connect to Emis and login using a login provided by the practice. They will </w:t>
                </w:r>
                <w:r w:rsidR="00507F59">
                  <w:rPr>
                    <w:rStyle w:val="textcorrect"/>
                  </w:rPr>
                  <w:t>not have full access to</w:t>
                </w:r>
                <w:r w:rsidRPr="00195346">
                  <w:rPr>
                    <w:rStyle w:val="textcorrect"/>
                  </w:rPr>
                  <w:t xml:space="preserve"> patient record</w:t>
                </w:r>
                <w:r w:rsidR="00507F59">
                  <w:rPr>
                    <w:rStyle w:val="textcorrect"/>
                  </w:rPr>
                  <w:t xml:space="preserve">s, only access to the administered item claims. </w:t>
                </w:r>
                <w:r w:rsidRPr="00195346">
                  <w:rPr>
                    <w:rStyle w:val="textcorrect"/>
                  </w:rPr>
                  <w:t>However, they will not make any changes to clinical notes</w:t>
                </w:r>
                <w:r>
                  <w:rPr>
                    <w:rStyle w:val="textcorrect"/>
                  </w:rPr>
                  <w:t>.</w:t>
                </w:r>
              </w:sdtContent>
            </w:sdt>
          </w:p>
          <w:p w14:paraId="1DB4D51E" w14:textId="77777777" w:rsidR="00507F59" w:rsidRDefault="00507F59" w:rsidP="00B0322E">
            <w:pPr>
              <w:jc w:val="both"/>
              <w:rPr>
                <w:b/>
                <w:bCs/>
              </w:rPr>
            </w:pPr>
          </w:p>
          <w:p w14:paraId="5313F802" w14:textId="77777777" w:rsidR="001F72DD" w:rsidRDefault="001F72DD" w:rsidP="00B0322E">
            <w:pPr>
              <w:jc w:val="both"/>
              <w:rPr>
                <w:b/>
                <w:bCs/>
              </w:rPr>
            </w:pPr>
          </w:p>
          <w:p w14:paraId="7E0188D6" w14:textId="7D00AB34" w:rsidR="002B7903" w:rsidRDefault="00A01F36" w:rsidP="00B0322E">
            <w:pPr>
              <w:jc w:val="both"/>
              <w:rPr>
                <w:b/>
                <w:bCs/>
              </w:rPr>
            </w:pPr>
            <w:r>
              <w:rPr>
                <w:b/>
                <w:bCs/>
              </w:rPr>
              <w:t xml:space="preserve">Legal Basis – </w:t>
            </w:r>
          </w:p>
          <w:p w14:paraId="56ACF6CB" w14:textId="592398F2" w:rsidR="0090091C" w:rsidRPr="0090091C" w:rsidRDefault="0090091C" w:rsidP="0090091C">
            <w:pPr>
              <w:pStyle w:val="ListParagraph"/>
              <w:numPr>
                <w:ilvl w:val="0"/>
                <w:numId w:val="10"/>
              </w:numPr>
              <w:jc w:val="both"/>
              <w:rPr>
                <w:b/>
                <w:bCs/>
              </w:rPr>
            </w:pPr>
            <w:r>
              <w:t>Article 28 UK GDPR and s59 Data Protection Act 2018.</w:t>
            </w:r>
          </w:p>
          <w:p w14:paraId="0AE984D1" w14:textId="77777777" w:rsidR="00A01F36" w:rsidRDefault="00A01F36" w:rsidP="00B0322E">
            <w:pPr>
              <w:jc w:val="both"/>
              <w:rPr>
                <w:b/>
                <w:bCs/>
              </w:rPr>
            </w:pPr>
          </w:p>
          <w:p w14:paraId="42740306" w14:textId="77777777" w:rsidR="002B7903" w:rsidRDefault="00A01F36" w:rsidP="0090091C">
            <w:pPr>
              <w:jc w:val="both"/>
            </w:pPr>
            <w:proofErr w:type="gramStart"/>
            <w:r>
              <w:rPr>
                <w:b/>
                <w:bCs/>
              </w:rPr>
              <w:t>Processor :</w:t>
            </w:r>
            <w:proofErr w:type="gramEnd"/>
            <w:r>
              <w:rPr>
                <w:b/>
                <w:bCs/>
              </w:rPr>
              <w:t xml:space="preserve"> </w:t>
            </w:r>
            <w:r>
              <w:t>Ash Lane Consulting</w:t>
            </w:r>
          </w:p>
          <w:p w14:paraId="6F603158" w14:textId="769F2157" w:rsidR="001F72DD" w:rsidRPr="002B7903" w:rsidRDefault="001F72DD" w:rsidP="0090091C">
            <w:pPr>
              <w:jc w:val="both"/>
            </w:pPr>
          </w:p>
        </w:tc>
      </w:tr>
      <w:tr w:rsidR="001F72DD" w:rsidRPr="00954E04" w14:paraId="20434FD7" w14:textId="77777777" w:rsidTr="000C1122">
        <w:tc>
          <w:tcPr>
            <w:tcW w:w="2606" w:type="dxa"/>
          </w:tcPr>
          <w:p w14:paraId="1D03E5FC" w14:textId="77777777" w:rsidR="001F72DD" w:rsidRPr="003C0F1B" w:rsidRDefault="001F72DD" w:rsidP="001F72DD">
            <w:proofErr w:type="spellStart"/>
            <w:r w:rsidRPr="003C0F1B">
              <w:t>OpenSAFELY</w:t>
            </w:r>
            <w:proofErr w:type="spellEnd"/>
            <w:r w:rsidRPr="003C0F1B">
              <w:t xml:space="preserve"> COVID-19 and Data Analytics Services</w:t>
            </w:r>
          </w:p>
          <w:p w14:paraId="5ED772A5" w14:textId="77777777" w:rsidR="001F72DD" w:rsidRDefault="001F72DD" w:rsidP="001F72DD"/>
        </w:tc>
        <w:tc>
          <w:tcPr>
            <w:tcW w:w="6410" w:type="dxa"/>
          </w:tcPr>
          <w:p w14:paraId="55E80321" w14:textId="77777777" w:rsidR="001F72DD" w:rsidRPr="003C0F1B" w:rsidRDefault="001F72DD" w:rsidP="001F72DD">
            <w:pPr>
              <w:rPr>
                <w:rFonts w:ascii="Calibri" w:hAnsi="Calibri" w:cs="Calibri"/>
                <w:b/>
                <w:bCs/>
              </w:rPr>
            </w:pPr>
            <w:r w:rsidRPr="003C0F1B">
              <w:rPr>
                <w:rFonts w:ascii="Calibri" w:hAnsi="Calibri" w:cs="Calibri"/>
                <w:b/>
                <w:bCs/>
              </w:rPr>
              <w:t xml:space="preserve">Purpose: </w:t>
            </w:r>
          </w:p>
          <w:p w14:paraId="40CCFA48" w14:textId="77777777" w:rsidR="001F72DD" w:rsidRPr="003C0F1B" w:rsidRDefault="001F72DD" w:rsidP="001F72DD">
            <w:pPr>
              <w:rPr>
                <w:rFonts w:ascii="Calibri" w:hAnsi="Calibri" w:cs="Calibri"/>
              </w:rPr>
            </w:pPr>
            <w:r w:rsidRPr="003C0F1B">
              <w:rPr>
                <w:rFonts w:ascii="Calibri" w:hAnsi="Calibri" w:cs="Calibri"/>
              </w:rPr>
              <w:t xml:space="preserve">"NHS England has been directed by the government to establish and operate the </w:t>
            </w:r>
            <w:proofErr w:type="spellStart"/>
            <w:r w:rsidRPr="003C0F1B">
              <w:rPr>
                <w:rFonts w:ascii="Calibri" w:hAnsi="Calibri" w:cs="Calibri"/>
              </w:rPr>
              <w:t>OpenSAFELY</w:t>
            </w:r>
            <w:proofErr w:type="spellEnd"/>
            <w:r w:rsidRPr="003C0F1B">
              <w:rPr>
                <w:rFonts w:ascii="Calibri" w:hAnsi="Calibri" w:cs="Calibri"/>
              </w:rPr>
              <w:t xml:space="preserve"> COVID-19 Service and the </w:t>
            </w:r>
            <w:proofErr w:type="spellStart"/>
            <w:r w:rsidRPr="003C0F1B">
              <w:rPr>
                <w:rFonts w:ascii="Calibri" w:hAnsi="Calibri" w:cs="Calibri"/>
              </w:rPr>
              <w:t>OpenSAFELY</w:t>
            </w:r>
            <w:proofErr w:type="spellEnd"/>
            <w:r w:rsidRPr="003C0F1B">
              <w:rPr>
                <w:rFonts w:ascii="Calibri" w:hAnsi="Calibri" w:cs="Calibri"/>
              </w:rPr>
              <w:t xml:space="preserve"> Data Analytics Service. These services provide a secure environment that supports research, clinical audit, service evaluation and health surveillance for COVID-19 and other purposes.</w:t>
            </w:r>
          </w:p>
          <w:p w14:paraId="12AA6836" w14:textId="77777777" w:rsidR="001F72DD" w:rsidRPr="003C0F1B" w:rsidRDefault="001F72DD" w:rsidP="001F72DD">
            <w:pPr>
              <w:rPr>
                <w:rFonts w:ascii="Calibri" w:hAnsi="Calibri" w:cs="Calibri"/>
              </w:rPr>
            </w:pPr>
          </w:p>
          <w:p w14:paraId="2E6CA11B" w14:textId="77777777" w:rsidR="001F72DD" w:rsidRPr="003C0F1B" w:rsidRDefault="001F72DD" w:rsidP="001F72DD">
            <w:pPr>
              <w:rPr>
                <w:rFonts w:ascii="Calibri" w:hAnsi="Calibri" w:cs="Calibri"/>
              </w:rPr>
            </w:pPr>
            <w:r w:rsidRPr="003C0F1B">
              <w:rPr>
                <w:rFonts w:ascii="Calibri" w:hAnsi="Calibri" w:cs="Calibri"/>
              </w:rPr>
              <w:t>Each GP practice remains the controller of its own GP patient data but is required to let approved users run queries on pseudonymised patient data. This means identifiers are removed and replaced with a pseudonym.</w:t>
            </w:r>
          </w:p>
          <w:p w14:paraId="186D5936" w14:textId="77777777" w:rsidR="001F72DD" w:rsidRPr="003C0F1B" w:rsidRDefault="001F72DD" w:rsidP="001F72DD">
            <w:pPr>
              <w:rPr>
                <w:rFonts w:ascii="Calibri" w:hAnsi="Calibri" w:cs="Calibri"/>
              </w:rPr>
            </w:pPr>
          </w:p>
          <w:p w14:paraId="36041C46" w14:textId="77777777" w:rsidR="001F72DD" w:rsidRPr="003C0F1B" w:rsidRDefault="001F72DD" w:rsidP="001F72DD">
            <w:pPr>
              <w:rPr>
                <w:rFonts w:ascii="Calibri" w:hAnsi="Calibri" w:cs="Calibri"/>
              </w:rPr>
            </w:pPr>
            <w:r w:rsidRPr="003C0F1B">
              <w:rPr>
                <w:rFonts w:ascii="Calibri" w:hAnsi="Calibri" w:cs="Calibri"/>
              </w:rPr>
              <w:t>Only approved users are allowed to run these queries, and they will not be able to access information that directly or indirectly identifies individuals.</w:t>
            </w:r>
          </w:p>
          <w:p w14:paraId="56BD70FC" w14:textId="77777777" w:rsidR="001F72DD" w:rsidRPr="003C0F1B" w:rsidRDefault="001F72DD" w:rsidP="001F72DD">
            <w:pPr>
              <w:rPr>
                <w:rFonts w:ascii="Calibri" w:hAnsi="Calibri" w:cs="Calibri"/>
              </w:rPr>
            </w:pPr>
          </w:p>
          <w:p w14:paraId="3CA45F4B" w14:textId="77777777" w:rsidR="001F72DD" w:rsidRPr="003C0F1B" w:rsidRDefault="001F72DD" w:rsidP="001F72DD">
            <w:pPr>
              <w:rPr>
                <w:rFonts w:ascii="Calibri" w:hAnsi="Calibri" w:cs="Calibri"/>
              </w:rPr>
            </w:pPr>
            <w:r w:rsidRPr="003C0F1B">
              <w:rPr>
                <w:rFonts w:ascii="Calibri" w:hAnsi="Calibri" w:cs="Calibri"/>
                <w:b/>
                <w:bCs/>
              </w:rPr>
              <w:t>Legal Basis</w:t>
            </w:r>
            <w:r w:rsidRPr="003C0F1B">
              <w:rPr>
                <w:rFonts w:ascii="Calibri" w:hAnsi="Calibri" w:cs="Calibri"/>
              </w:rPr>
              <w:t xml:space="preserve"> – </w:t>
            </w:r>
          </w:p>
          <w:p w14:paraId="08E8A1BB" w14:textId="77777777" w:rsidR="001F72DD" w:rsidRPr="003C0F1B" w:rsidRDefault="001F72DD" w:rsidP="001F72DD">
            <w:pPr>
              <w:rPr>
                <w:rFonts w:ascii="Calibri" w:hAnsi="Calibri" w:cs="Calibri"/>
              </w:rPr>
            </w:pPr>
            <w:r w:rsidRPr="003C0F1B">
              <w:rPr>
                <w:rFonts w:ascii="Calibri" w:hAnsi="Calibri" w:cs="Calibri"/>
              </w:rPr>
              <w:t xml:space="preserve">UK GDPR – Article 6 basis: </w:t>
            </w:r>
          </w:p>
          <w:p w14:paraId="5F914279" w14:textId="77777777" w:rsidR="001F72DD" w:rsidRPr="003C0F1B" w:rsidRDefault="001F72DD" w:rsidP="001F72DD">
            <w:pPr>
              <w:rPr>
                <w:rFonts w:ascii="Calibri" w:hAnsi="Calibri" w:cs="Calibri"/>
              </w:rPr>
            </w:pPr>
            <w:r w:rsidRPr="003C0F1B">
              <w:rPr>
                <w:rFonts w:ascii="Calibri" w:hAnsi="Calibri" w:cs="Calibri"/>
              </w:rPr>
              <w:t xml:space="preserve">UK GDPR Article 6(1)(c) - processing is necessary for compliance with a legal obligation to which the controller is subject (the Directions). </w:t>
            </w:r>
          </w:p>
          <w:p w14:paraId="62AFF6FE" w14:textId="77777777" w:rsidR="001F72DD" w:rsidRPr="003C0F1B" w:rsidRDefault="001F72DD" w:rsidP="001F72DD">
            <w:pPr>
              <w:rPr>
                <w:rFonts w:ascii="Calibri" w:hAnsi="Calibri" w:cs="Calibri"/>
              </w:rPr>
            </w:pPr>
            <w:r w:rsidRPr="003C0F1B">
              <w:rPr>
                <w:rFonts w:ascii="Calibri" w:hAnsi="Calibri" w:cs="Calibri"/>
              </w:rPr>
              <w:t xml:space="preserve">UK GDPR Article 9 basis: </w:t>
            </w:r>
          </w:p>
          <w:p w14:paraId="13A362B7" w14:textId="77777777" w:rsidR="001F72DD" w:rsidRPr="003C0F1B" w:rsidRDefault="001F72DD" w:rsidP="001F72DD">
            <w:pPr>
              <w:rPr>
                <w:rFonts w:ascii="Calibri" w:hAnsi="Calibri" w:cs="Calibri"/>
              </w:rPr>
            </w:pPr>
            <w:r w:rsidRPr="003C0F1B">
              <w:rPr>
                <w:rFonts w:ascii="Calibri" w:hAnsi="Calibri" w:cs="Calibri"/>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r w:rsidRPr="003C0F1B">
              <w:rPr>
                <w:rFonts w:ascii="Calibri" w:hAnsi="Calibri" w:cs="Calibri"/>
              </w:rPr>
              <w:br/>
              <w:t xml:space="preserve">Data Protection Act 2018 basis </w:t>
            </w:r>
          </w:p>
          <w:p w14:paraId="7E0EC44B" w14:textId="77777777" w:rsidR="001F72DD" w:rsidRPr="003C0F1B" w:rsidRDefault="001F72DD" w:rsidP="001F72DD">
            <w:pPr>
              <w:rPr>
                <w:rFonts w:ascii="Calibri" w:hAnsi="Calibri" w:cs="Calibri"/>
              </w:rPr>
            </w:pPr>
            <w:r w:rsidRPr="003C0F1B">
              <w:rPr>
                <w:rFonts w:ascii="Calibri" w:hAnsi="Calibri" w:cs="Calibri"/>
              </w:rPr>
              <w:t xml:space="preserve">Data Protection Act 2018 (DPA 2018) Schedule 1, Part 2, paragraph 6: Statutory etc and government purposes. </w:t>
            </w:r>
          </w:p>
          <w:p w14:paraId="178D6BD5" w14:textId="77777777" w:rsidR="001F72DD" w:rsidRPr="003C0F1B" w:rsidRDefault="001F72DD" w:rsidP="001F72DD">
            <w:pPr>
              <w:rPr>
                <w:rFonts w:ascii="Calibri" w:hAnsi="Calibri" w:cs="Calibri"/>
              </w:rPr>
            </w:pPr>
          </w:p>
          <w:p w14:paraId="276E8427" w14:textId="77777777" w:rsidR="001F72DD" w:rsidRPr="003C0F1B" w:rsidRDefault="001F72DD" w:rsidP="001F72DD">
            <w:pPr>
              <w:rPr>
                <w:rFonts w:ascii="Calibri" w:hAnsi="Calibri" w:cs="Calibri"/>
              </w:rPr>
            </w:pPr>
            <w:r w:rsidRPr="003C0F1B">
              <w:rPr>
                <w:rFonts w:ascii="Calibri" w:hAnsi="Calibri" w:cs="Calibri"/>
              </w:rPr>
              <w:t>Patients who do not wish their data to be used as part of this process can register a </w:t>
            </w:r>
            <w:hyperlink r:id="rId24" w:history="1">
              <w:r w:rsidRPr="003C0F1B">
                <w:rPr>
                  <w:rStyle w:val="Hyperlink"/>
                  <w:rFonts w:ascii="Calibri" w:hAnsi="Calibri" w:cs="Calibri"/>
                </w:rPr>
                <w:t>type 1 opt out</w:t>
              </w:r>
            </w:hyperlink>
            <w:r w:rsidRPr="003C0F1B">
              <w:rPr>
                <w:rFonts w:ascii="Calibri" w:hAnsi="Calibri" w:cs="Calibri"/>
              </w:rPr>
              <w:t> with their GP.</w:t>
            </w:r>
          </w:p>
          <w:p w14:paraId="55D0815E" w14:textId="77777777" w:rsidR="001F72DD" w:rsidRPr="003C0F1B" w:rsidRDefault="001F72DD" w:rsidP="001F72DD">
            <w:pPr>
              <w:rPr>
                <w:rFonts w:ascii="Calibri" w:hAnsi="Calibri" w:cs="Calibri"/>
                <w:b/>
                <w:bCs/>
              </w:rPr>
            </w:pPr>
            <w:r w:rsidRPr="003C0F1B">
              <w:rPr>
                <w:rFonts w:ascii="Calibri" w:hAnsi="Calibri" w:cs="Calibri"/>
              </w:rPr>
              <w:t>Here you can find </w:t>
            </w:r>
            <w:hyperlink r:id="rId25" w:history="1">
              <w:r w:rsidRPr="003C0F1B">
                <w:rPr>
                  <w:rStyle w:val="Hyperlink"/>
                  <w:rFonts w:ascii="Calibri" w:hAnsi="Calibri" w:cs="Calibri"/>
                </w:rPr>
                <w:t xml:space="preserve">additional information about </w:t>
              </w:r>
              <w:proofErr w:type="spellStart"/>
              <w:r w:rsidRPr="003C0F1B">
                <w:rPr>
                  <w:rStyle w:val="Hyperlink"/>
                  <w:rFonts w:ascii="Calibri" w:hAnsi="Calibri" w:cs="Calibri"/>
                </w:rPr>
                <w:t>OpenSAFELY</w:t>
              </w:r>
              <w:proofErr w:type="spellEnd"/>
            </w:hyperlink>
            <w:r w:rsidRPr="003C0F1B">
              <w:rPr>
                <w:rFonts w:ascii="Calibri" w:hAnsi="Calibri" w:cs="Calibri"/>
              </w:rPr>
              <w:t>."</w:t>
            </w:r>
            <w:r w:rsidRPr="003C0F1B">
              <w:rPr>
                <w:rFonts w:ascii="Calibri" w:hAnsi="Calibri" w:cs="Calibri"/>
                <w:b/>
                <w:bCs/>
              </w:rPr>
              <w:t xml:space="preserve"> </w:t>
            </w:r>
          </w:p>
          <w:p w14:paraId="3AFFCBA4" w14:textId="77777777" w:rsidR="001F72DD" w:rsidRPr="003C0F1B" w:rsidRDefault="001F72DD" w:rsidP="001F72DD">
            <w:pPr>
              <w:rPr>
                <w:rFonts w:ascii="Calibri" w:hAnsi="Calibri" w:cs="Calibri"/>
                <w:b/>
                <w:bCs/>
              </w:rPr>
            </w:pPr>
          </w:p>
          <w:p w14:paraId="023419EA" w14:textId="77777777" w:rsidR="001F72DD" w:rsidRPr="003C0F1B" w:rsidRDefault="001F72DD" w:rsidP="001F72DD">
            <w:pPr>
              <w:rPr>
                <w:rFonts w:ascii="Calibri" w:hAnsi="Calibri" w:cs="Calibri"/>
                <w:b/>
                <w:bCs/>
              </w:rPr>
            </w:pPr>
            <w:r w:rsidRPr="003C0F1B">
              <w:rPr>
                <w:rFonts w:ascii="Calibri" w:hAnsi="Calibri" w:cs="Calibri"/>
                <w:b/>
                <w:bCs/>
              </w:rPr>
              <w:t xml:space="preserve">Processor: </w:t>
            </w:r>
          </w:p>
          <w:p w14:paraId="23D2D67D" w14:textId="77777777" w:rsidR="001F72DD" w:rsidRPr="003C0F1B" w:rsidRDefault="001F72DD" w:rsidP="001F72DD">
            <w:pPr>
              <w:rPr>
                <w:rFonts w:ascii="Calibri" w:hAnsi="Calibri" w:cs="Calibri"/>
              </w:rPr>
            </w:pPr>
            <w:r w:rsidRPr="003C0F1B">
              <w:rPr>
                <w:rFonts w:ascii="Calibri" w:hAnsi="Calibri" w:cs="Calibri"/>
              </w:rPr>
              <w:t xml:space="preserve">NHS England </w:t>
            </w:r>
          </w:p>
          <w:p w14:paraId="083D9312" w14:textId="77777777" w:rsidR="001F72DD" w:rsidRDefault="001F72DD" w:rsidP="001F72DD">
            <w:pPr>
              <w:jc w:val="both"/>
              <w:rPr>
                <w:rFonts w:ascii="Calibri" w:hAnsi="Calibri" w:cs="Calibri"/>
              </w:rPr>
            </w:pPr>
            <w:r w:rsidRPr="00971975">
              <w:rPr>
                <w:rFonts w:ascii="Calibri" w:hAnsi="Calibri" w:cs="Calibri"/>
              </w:rPr>
              <w:t xml:space="preserve">Optum (originally known as </w:t>
            </w:r>
            <w:r w:rsidRPr="003C0F1B">
              <w:rPr>
                <w:rFonts w:ascii="Calibri" w:hAnsi="Calibri" w:cs="Calibri"/>
              </w:rPr>
              <w:t>EMIS</w:t>
            </w:r>
            <w:r w:rsidRPr="00971975">
              <w:rPr>
                <w:rFonts w:ascii="Calibri" w:hAnsi="Calibri" w:cs="Calibri"/>
              </w:rPr>
              <w:t>)</w:t>
            </w:r>
          </w:p>
          <w:p w14:paraId="0A55FFCF" w14:textId="6A7B40E4" w:rsidR="004F540C" w:rsidRDefault="004F540C" w:rsidP="001F72DD">
            <w:pPr>
              <w:jc w:val="both"/>
              <w:rPr>
                <w:b/>
                <w:bCs/>
              </w:rPr>
            </w:pPr>
          </w:p>
        </w:tc>
      </w:tr>
      <w:tr w:rsidR="004F540C" w:rsidRPr="00954E04" w14:paraId="2CA95B08" w14:textId="77777777" w:rsidTr="000C1122">
        <w:tc>
          <w:tcPr>
            <w:tcW w:w="2606" w:type="dxa"/>
          </w:tcPr>
          <w:p w14:paraId="026A1363" w14:textId="64CDFBC9" w:rsidR="004F540C" w:rsidRDefault="004F540C" w:rsidP="001F72DD">
            <w:r w:rsidRPr="004F540C">
              <w:t>Appliance Management Service</w:t>
            </w:r>
          </w:p>
          <w:p w14:paraId="6B827F35" w14:textId="77777777" w:rsidR="004F540C" w:rsidRDefault="004F540C" w:rsidP="001F72DD"/>
          <w:p w14:paraId="0D881766" w14:textId="77777777" w:rsidR="004F540C" w:rsidRDefault="004F540C" w:rsidP="001F72DD"/>
          <w:p w14:paraId="5D29F258" w14:textId="77777777" w:rsidR="004F540C" w:rsidRDefault="004F540C" w:rsidP="001F72DD"/>
          <w:p w14:paraId="7FA0DA90" w14:textId="77777777" w:rsidR="004F540C" w:rsidRDefault="004F540C" w:rsidP="001F72DD"/>
          <w:p w14:paraId="32F43E26" w14:textId="77777777" w:rsidR="004F540C" w:rsidRDefault="004F540C" w:rsidP="001F72DD"/>
          <w:p w14:paraId="46AFDCE2" w14:textId="77777777" w:rsidR="004F540C" w:rsidRDefault="004F540C" w:rsidP="001F72DD"/>
          <w:p w14:paraId="61242521" w14:textId="77777777" w:rsidR="004F540C" w:rsidRDefault="004F540C" w:rsidP="001F72DD"/>
          <w:p w14:paraId="2845D6D9" w14:textId="77777777" w:rsidR="004F540C" w:rsidRDefault="004F540C" w:rsidP="001F72DD"/>
          <w:p w14:paraId="4516829B" w14:textId="77777777" w:rsidR="004F540C" w:rsidRPr="003C0F1B" w:rsidRDefault="004F540C" w:rsidP="001F72DD"/>
        </w:tc>
        <w:tc>
          <w:tcPr>
            <w:tcW w:w="6410" w:type="dxa"/>
          </w:tcPr>
          <w:p w14:paraId="16F854C8" w14:textId="77777777" w:rsidR="004F540C" w:rsidRPr="004F540C" w:rsidRDefault="004F540C" w:rsidP="004F540C">
            <w:pPr>
              <w:rPr>
                <w:rFonts w:ascii="Calibri" w:hAnsi="Calibri" w:cs="Calibri"/>
              </w:rPr>
            </w:pPr>
            <w:r w:rsidRPr="004F540C">
              <w:rPr>
                <w:rFonts w:ascii="Calibri" w:hAnsi="Calibri" w:cs="Calibri"/>
                <w:b/>
                <w:bCs/>
              </w:rPr>
              <w:t>Purpose</w:t>
            </w:r>
            <w:r w:rsidRPr="004F540C">
              <w:rPr>
                <w:rFonts w:ascii="Calibri" w:hAnsi="Calibri" w:cs="Calibri"/>
              </w:rPr>
              <w:t xml:space="preserve"> – personal information is shared to facilitate the prescribing and supply management of urology, stoma and trans anal irrigation products.</w:t>
            </w:r>
          </w:p>
          <w:p w14:paraId="4FD9464F" w14:textId="77777777" w:rsidR="004F540C" w:rsidRPr="004F540C" w:rsidRDefault="004F540C" w:rsidP="004F540C">
            <w:pPr>
              <w:rPr>
                <w:rFonts w:ascii="Calibri" w:hAnsi="Calibri" w:cs="Calibri"/>
              </w:rPr>
            </w:pPr>
            <w:r w:rsidRPr="004F540C">
              <w:rPr>
                <w:rFonts w:ascii="Calibri" w:hAnsi="Calibri" w:cs="Calibri"/>
                <w:b/>
                <w:bCs/>
              </w:rPr>
              <w:t>Legal Basis</w:t>
            </w:r>
            <w:r w:rsidRPr="004F540C">
              <w:rPr>
                <w:rFonts w:ascii="Calibri" w:hAnsi="Calibri" w:cs="Calibri"/>
              </w:rPr>
              <w:t xml:space="preserve"> – </w:t>
            </w:r>
          </w:p>
          <w:p w14:paraId="5D6B33BE" w14:textId="77777777" w:rsidR="004F540C" w:rsidRPr="004F540C" w:rsidRDefault="004F540C" w:rsidP="004F540C">
            <w:pPr>
              <w:numPr>
                <w:ilvl w:val="0"/>
                <w:numId w:val="11"/>
              </w:numPr>
              <w:rPr>
                <w:rFonts w:ascii="Calibri" w:hAnsi="Calibri" w:cs="Calibri"/>
              </w:rPr>
            </w:pPr>
            <w:r w:rsidRPr="004F540C">
              <w:rPr>
                <w:rFonts w:ascii="Calibri" w:hAnsi="Calibri" w:cs="Calibri"/>
              </w:rPr>
              <w:t>Article 6(1)(e) ‘…necessary for the performance of a task carried out in the public interest or in the exercise of official authority…’; and</w:t>
            </w:r>
          </w:p>
          <w:p w14:paraId="74ACE134" w14:textId="77777777" w:rsidR="004F540C" w:rsidRDefault="004F540C" w:rsidP="004F540C">
            <w:pPr>
              <w:numPr>
                <w:ilvl w:val="0"/>
                <w:numId w:val="11"/>
              </w:numPr>
              <w:rPr>
                <w:rFonts w:ascii="Calibri" w:hAnsi="Calibri" w:cs="Calibri"/>
              </w:rPr>
            </w:pPr>
            <w:r w:rsidRPr="004F540C">
              <w:rPr>
                <w:rFonts w:ascii="Calibri" w:hAnsi="Calibri" w:cs="Calibri"/>
              </w:rPr>
              <w:t>Article 9(2)(h) ‘necessary for the purposes of preventative or occupational medicine’</w:t>
            </w:r>
          </w:p>
          <w:p w14:paraId="450D4BBD" w14:textId="77777777" w:rsidR="004F540C" w:rsidRPr="004F540C" w:rsidRDefault="004F540C" w:rsidP="004F540C">
            <w:pPr>
              <w:ind w:left="720"/>
              <w:rPr>
                <w:rFonts w:ascii="Calibri" w:hAnsi="Calibri" w:cs="Calibri"/>
              </w:rPr>
            </w:pPr>
          </w:p>
          <w:p w14:paraId="0B9D4D41" w14:textId="27487849" w:rsidR="004F540C" w:rsidRPr="004F540C" w:rsidRDefault="004F540C" w:rsidP="004F540C">
            <w:pPr>
              <w:rPr>
                <w:rFonts w:ascii="Calibri" w:hAnsi="Calibri" w:cs="Calibri"/>
              </w:rPr>
            </w:pPr>
            <w:r w:rsidRPr="004F540C">
              <w:rPr>
                <w:rFonts w:ascii="Calibri" w:hAnsi="Calibri" w:cs="Calibri"/>
                <w:b/>
                <w:bCs/>
              </w:rPr>
              <w:t>Processor</w:t>
            </w:r>
            <w:r w:rsidRPr="004F540C">
              <w:rPr>
                <w:rFonts w:ascii="Calibri" w:hAnsi="Calibri" w:cs="Calibri"/>
              </w:rPr>
              <w:t xml:space="preserve"> – Bullen Healthcare Group</w:t>
            </w:r>
          </w:p>
        </w:tc>
      </w:tr>
    </w:tbl>
    <w:p w14:paraId="140E6DE9" w14:textId="77777777" w:rsidR="006B5745" w:rsidRDefault="006B5745" w:rsidP="006B5745">
      <w:pPr>
        <w:spacing w:after="0" w:line="240" w:lineRule="auto"/>
        <w:rPr>
          <w:rFonts w:eastAsia="Times New Roman" w:cstheme="minorHAnsi"/>
          <w:color w:val="000000" w:themeColor="text1"/>
          <w:lang w:val="en-US" w:eastAsia="en-GB"/>
        </w:rPr>
      </w:pPr>
    </w:p>
    <w:p w14:paraId="4D81B287" w14:textId="78DB8FD7" w:rsidR="00954E04" w:rsidRPr="00954E04" w:rsidRDefault="00954E04" w:rsidP="00F33D6D">
      <w:pPr>
        <w:spacing w:after="0"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760EF7">
        <w:rPr>
          <w:rFonts w:eastAsia="Times New Roman" w:cstheme="minorHAnsi"/>
          <w:color w:val="000000" w:themeColor="text1"/>
          <w:lang w:val="en-US" w:eastAsia="en-GB"/>
        </w:rPr>
        <w:t xml:space="preserve"> This </w:t>
      </w:r>
      <w:r w:rsidR="001C59C2">
        <w:rPr>
          <w:rFonts w:eastAsia="Times New Roman" w:cstheme="minorHAnsi"/>
          <w:color w:val="000000" w:themeColor="text1"/>
          <w:lang w:val="en-US" w:eastAsia="en-GB"/>
        </w:rPr>
        <w:t>Privacy N</w:t>
      </w:r>
      <w:r w:rsidR="00760EF7">
        <w:rPr>
          <w:rFonts w:eastAsia="Times New Roman" w:cstheme="minorHAnsi"/>
          <w:color w:val="000000" w:themeColor="text1"/>
          <w:lang w:val="en-US" w:eastAsia="en-GB"/>
        </w:rPr>
        <w:t xml:space="preserve">otice was last reviewed </w:t>
      </w:r>
      <w:r w:rsidR="00F33D6D">
        <w:rPr>
          <w:rFonts w:eastAsia="Times New Roman" w:cstheme="minorHAnsi"/>
          <w:color w:val="000000" w:themeColor="text1"/>
          <w:lang w:val="en-US" w:eastAsia="en-GB"/>
        </w:rPr>
        <w:t xml:space="preserve">in </w:t>
      </w:r>
      <w:r w:rsidR="008A1949">
        <w:rPr>
          <w:rFonts w:eastAsia="Times New Roman" w:cstheme="minorHAnsi"/>
          <w:color w:val="000000" w:themeColor="text1"/>
          <w:lang w:val="en-US" w:eastAsia="en-GB"/>
        </w:rPr>
        <w:t>April 2026.</w:t>
      </w:r>
    </w:p>
    <w:sectPr w:rsidR="00954E04" w:rsidRPr="00954E04">
      <w:headerReference w:type="even" r:id="rId26"/>
      <w:head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38B6" w14:textId="77777777" w:rsidR="00AA2EE5" w:rsidRDefault="00AA2EE5" w:rsidP="00F07ECC">
      <w:pPr>
        <w:spacing w:after="0" w:line="240" w:lineRule="auto"/>
      </w:pPr>
      <w:r>
        <w:separator/>
      </w:r>
    </w:p>
  </w:endnote>
  <w:endnote w:type="continuationSeparator" w:id="0">
    <w:p w14:paraId="4F3CC2D9" w14:textId="77777777" w:rsidR="00AA2EE5" w:rsidRDefault="00AA2EE5"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9759" w14:textId="77777777" w:rsidR="00AA2EE5" w:rsidRDefault="00AA2EE5" w:rsidP="00F07ECC">
      <w:pPr>
        <w:spacing w:after="0" w:line="240" w:lineRule="auto"/>
      </w:pPr>
      <w:r>
        <w:separator/>
      </w:r>
    </w:p>
  </w:footnote>
  <w:footnote w:type="continuationSeparator" w:id="0">
    <w:p w14:paraId="10270F84" w14:textId="77777777" w:rsidR="00AA2EE5" w:rsidRDefault="00AA2EE5"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8EB2" w14:textId="67ED1306" w:rsidR="000635A0" w:rsidRDefault="00063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0CFFC751" w:rsidR="00F07ECC" w:rsidRDefault="006643AE" w:rsidP="00F07ECC">
    <w:pPr>
      <w:pStyle w:val="Header"/>
      <w:jc w:val="right"/>
    </w:pPr>
    <w:r>
      <w:t>DRS EVANS</w:t>
    </w:r>
    <w:r w:rsidR="006B5745">
      <w:t xml:space="preserve">, </w:t>
    </w:r>
    <w:r>
      <w:t>BISHOP</w:t>
    </w:r>
    <w:r w:rsidR="006B5745">
      <w:t xml:space="preserve"> &amp; CARTER</w:t>
    </w:r>
  </w:p>
  <w:p w14:paraId="13AC394B" w14:textId="08489558" w:rsidR="006643AE" w:rsidRDefault="006643AE" w:rsidP="00F07ECC">
    <w:pPr>
      <w:pStyle w:val="Header"/>
      <w:jc w:val="right"/>
    </w:pPr>
    <w:r>
      <w:t>NEW WOKINGHAM ROAD SURGERY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2B1D" w14:textId="4FBB8513" w:rsidR="000635A0" w:rsidRDefault="00063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2138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C0FE3"/>
    <w:multiLevelType w:val="hybridMultilevel"/>
    <w:tmpl w:val="28000EA2"/>
    <w:lvl w:ilvl="0" w:tplc="2530EB22">
      <w:start w:val="9"/>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16865889"/>
    <w:multiLevelType w:val="hybridMultilevel"/>
    <w:tmpl w:val="8BEA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F79BE"/>
    <w:multiLevelType w:val="hybridMultilevel"/>
    <w:tmpl w:val="819C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56AC4"/>
    <w:multiLevelType w:val="hybridMultilevel"/>
    <w:tmpl w:val="8046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414EF"/>
    <w:multiLevelType w:val="hybridMultilevel"/>
    <w:tmpl w:val="9462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8A616A"/>
    <w:multiLevelType w:val="hybridMultilevel"/>
    <w:tmpl w:val="F40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D174D8"/>
    <w:multiLevelType w:val="hybridMultilevel"/>
    <w:tmpl w:val="B720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25336"/>
    <w:multiLevelType w:val="hybridMultilevel"/>
    <w:tmpl w:val="2974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70041FD6"/>
    <w:multiLevelType w:val="hybridMultilevel"/>
    <w:tmpl w:val="29B0B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F00F1"/>
    <w:multiLevelType w:val="multilevel"/>
    <w:tmpl w:val="80F4B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07291491">
    <w:abstractNumId w:val="0"/>
  </w:num>
  <w:num w:numId="2" w16cid:durableId="220101173">
    <w:abstractNumId w:val="15"/>
  </w:num>
  <w:num w:numId="3" w16cid:durableId="234050263">
    <w:abstractNumId w:val="10"/>
  </w:num>
  <w:num w:numId="4" w16cid:durableId="549417374">
    <w:abstractNumId w:val="5"/>
  </w:num>
  <w:num w:numId="5" w16cid:durableId="258871373">
    <w:abstractNumId w:val="1"/>
  </w:num>
  <w:num w:numId="6" w16cid:durableId="2102676820">
    <w:abstractNumId w:val="3"/>
  </w:num>
  <w:num w:numId="7" w16cid:durableId="35205596">
    <w:abstractNumId w:val="9"/>
  </w:num>
  <w:num w:numId="8" w16cid:durableId="358244287">
    <w:abstractNumId w:val="13"/>
  </w:num>
  <w:num w:numId="9" w16cid:durableId="2085226660">
    <w:abstractNumId w:val="4"/>
  </w:num>
  <w:num w:numId="10" w16cid:durableId="2081978050">
    <w:abstractNumId w:val="8"/>
  </w:num>
  <w:num w:numId="11" w16cid:durableId="915479158">
    <w:abstractNumId w:val="16"/>
  </w:num>
  <w:num w:numId="12" w16cid:durableId="1038159869">
    <w:abstractNumId w:val="2"/>
  </w:num>
  <w:num w:numId="13" w16cid:durableId="1277834562">
    <w:abstractNumId w:val="14"/>
  </w:num>
  <w:num w:numId="14" w16cid:durableId="1020006923">
    <w:abstractNumId w:val="12"/>
  </w:num>
  <w:num w:numId="15" w16cid:durableId="282689135">
    <w:abstractNumId w:val="7"/>
  </w:num>
  <w:num w:numId="16" w16cid:durableId="1504517466">
    <w:abstractNumId w:val="6"/>
  </w:num>
  <w:num w:numId="17" w16cid:durableId="1096169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12F89"/>
    <w:rsid w:val="00014D9E"/>
    <w:rsid w:val="000472A0"/>
    <w:rsid w:val="000559D2"/>
    <w:rsid w:val="000635A0"/>
    <w:rsid w:val="00075938"/>
    <w:rsid w:val="00082EDC"/>
    <w:rsid w:val="000B1FBD"/>
    <w:rsid w:val="000B4F9E"/>
    <w:rsid w:val="000C1122"/>
    <w:rsid w:val="000C71DC"/>
    <w:rsid w:val="000D0ADB"/>
    <w:rsid w:val="000E61A9"/>
    <w:rsid w:val="00102BF8"/>
    <w:rsid w:val="0012209A"/>
    <w:rsid w:val="00134C3E"/>
    <w:rsid w:val="00155021"/>
    <w:rsid w:val="00167D49"/>
    <w:rsid w:val="00192EEE"/>
    <w:rsid w:val="001945BF"/>
    <w:rsid w:val="001B1E29"/>
    <w:rsid w:val="001B38AE"/>
    <w:rsid w:val="001C59C2"/>
    <w:rsid w:val="001D3637"/>
    <w:rsid w:val="001D57AA"/>
    <w:rsid w:val="001D7B8B"/>
    <w:rsid w:val="001F72DD"/>
    <w:rsid w:val="0023154A"/>
    <w:rsid w:val="00242720"/>
    <w:rsid w:val="00247475"/>
    <w:rsid w:val="00254F48"/>
    <w:rsid w:val="002758F4"/>
    <w:rsid w:val="0027629E"/>
    <w:rsid w:val="00296933"/>
    <w:rsid w:val="002B25E0"/>
    <w:rsid w:val="002B4878"/>
    <w:rsid w:val="002B7903"/>
    <w:rsid w:val="002F2E2E"/>
    <w:rsid w:val="0033147B"/>
    <w:rsid w:val="00337B58"/>
    <w:rsid w:val="0036496C"/>
    <w:rsid w:val="003774A3"/>
    <w:rsid w:val="00382839"/>
    <w:rsid w:val="003B3436"/>
    <w:rsid w:val="003C0ED8"/>
    <w:rsid w:val="003C199B"/>
    <w:rsid w:val="003C4434"/>
    <w:rsid w:val="003D2DA9"/>
    <w:rsid w:val="003F5B7F"/>
    <w:rsid w:val="0040488F"/>
    <w:rsid w:val="0043239C"/>
    <w:rsid w:val="00446D75"/>
    <w:rsid w:val="00466A4F"/>
    <w:rsid w:val="004B11DB"/>
    <w:rsid w:val="004C658D"/>
    <w:rsid w:val="004E08A9"/>
    <w:rsid w:val="004F3B41"/>
    <w:rsid w:val="004F540C"/>
    <w:rsid w:val="004F7731"/>
    <w:rsid w:val="0050195D"/>
    <w:rsid w:val="00502459"/>
    <w:rsid w:val="00507F59"/>
    <w:rsid w:val="00511AEB"/>
    <w:rsid w:val="0053543D"/>
    <w:rsid w:val="00546A6B"/>
    <w:rsid w:val="00555ED7"/>
    <w:rsid w:val="005620CB"/>
    <w:rsid w:val="00572456"/>
    <w:rsid w:val="00581B5F"/>
    <w:rsid w:val="005913D8"/>
    <w:rsid w:val="005D5956"/>
    <w:rsid w:val="005E484F"/>
    <w:rsid w:val="005F6AC7"/>
    <w:rsid w:val="00601FAF"/>
    <w:rsid w:val="0061658B"/>
    <w:rsid w:val="00616CC1"/>
    <w:rsid w:val="006324ED"/>
    <w:rsid w:val="006328B5"/>
    <w:rsid w:val="00652657"/>
    <w:rsid w:val="006527D0"/>
    <w:rsid w:val="0065462B"/>
    <w:rsid w:val="006643AE"/>
    <w:rsid w:val="006922AF"/>
    <w:rsid w:val="00696454"/>
    <w:rsid w:val="006A3B03"/>
    <w:rsid w:val="006B182F"/>
    <w:rsid w:val="006B5745"/>
    <w:rsid w:val="006D63D4"/>
    <w:rsid w:val="00703C18"/>
    <w:rsid w:val="0074657D"/>
    <w:rsid w:val="00760EF7"/>
    <w:rsid w:val="00765517"/>
    <w:rsid w:val="00807DA7"/>
    <w:rsid w:val="00850D76"/>
    <w:rsid w:val="00870542"/>
    <w:rsid w:val="008A1949"/>
    <w:rsid w:val="008B203B"/>
    <w:rsid w:val="008C0FA2"/>
    <w:rsid w:val="008F3170"/>
    <w:rsid w:val="008F43BD"/>
    <w:rsid w:val="0090091C"/>
    <w:rsid w:val="00902769"/>
    <w:rsid w:val="0091689B"/>
    <w:rsid w:val="00934112"/>
    <w:rsid w:val="00944040"/>
    <w:rsid w:val="00954E04"/>
    <w:rsid w:val="00960280"/>
    <w:rsid w:val="00987F42"/>
    <w:rsid w:val="0099393D"/>
    <w:rsid w:val="009A5BBA"/>
    <w:rsid w:val="009A6AB4"/>
    <w:rsid w:val="009B4BCE"/>
    <w:rsid w:val="009E7A49"/>
    <w:rsid w:val="009F2B73"/>
    <w:rsid w:val="00A01F36"/>
    <w:rsid w:val="00A126AF"/>
    <w:rsid w:val="00A270E6"/>
    <w:rsid w:val="00A4204D"/>
    <w:rsid w:val="00A93DB2"/>
    <w:rsid w:val="00AA1834"/>
    <w:rsid w:val="00AA2EE5"/>
    <w:rsid w:val="00AB37D2"/>
    <w:rsid w:val="00AC56E0"/>
    <w:rsid w:val="00AC69DB"/>
    <w:rsid w:val="00AC750A"/>
    <w:rsid w:val="00AF64AA"/>
    <w:rsid w:val="00B0322E"/>
    <w:rsid w:val="00B14A0A"/>
    <w:rsid w:val="00B2484F"/>
    <w:rsid w:val="00B80FFD"/>
    <w:rsid w:val="00B97912"/>
    <w:rsid w:val="00BA03AA"/>
    <w:rsid w:val="00BA59D5"/>
    <w:rsid w:val="00BB2FC9"/>
    <w:rsid w:val="00BF61B5"/>
    <w:rsid w:val="00C058D2"/>
    <w:rsid w:val="00C13251"/>
    <w:rsid w:val="00C1555E"/>
    <w:rsid w:val="00C433F4"/>
    <w:rsid w:val="00C456CF"/>
    <w:rsid w:val="00C761F4"/>
    <w:rsid w:val="00C77977"/>
    <w:rsid w:val="00C8563C"/>
    <w:rsid w:val="00C9513D"/>
    <w:rsid w:val="00C964A5"/>
    <w:rsid w:val="00CB7DB4"/>
    <w:rsid w:val="00CE7BEB"/>
    <w:rsid w:val="00D1039F"/>
    <w:rsid w:val="00D10832"/>
    <w:rsid w:val="00D11933"/>
    <w:rsid w:val="00D2198D"/>
    <w:rsid w:val="00D26AA9"/>
    <w:rsid w:val="00D42E2D"/>
    <w:rsid w:val="00D53DB7"/>
    <w:rsid w:val="00D72537"/>
    <w:rsid w:val="00D772E3"/>
    <w:rsid w:val="00E12637"/>
    <w:rsid w:val="00E26A8A"/>
    <w:rsid w:val="00E476C3"/>
    <w:rsid w:val="00E618CE"/>
    <w:rsid w:val="00E64FDA"/>
    <w:rsid w:val="00E70EFA"/>
    <w:rsid w:val="00E71340"/>
    <w:rsid w:val="00E86F49"/>
    <w:rsid w:val="00EA3688"/>
    <w:rsid w:val="00EA4518"/>
    <w:rsid w:val="00EB7EEC"/>
    <w:rsid w:val="00EF2F56"/>
    <w:rsid w:val="00EF4690"/>
    <w:rsid w:val="00F05CC2"/>
    <w:rsid w:val="00F07ECC"/>
    <w:rsid w:val="00F2374C"/>
    <w:rsid w:val="00F33D6D"/>
    <w:rsid w:val="00F33E75"/>
    <w:rsid w:val="00F57EFA"/>
    <w:rsid w:val="00F70F10"/>
    <w:rsid w:val="00F86F81"/>
    <w:rsid w:val="00F95EC2"/>
    <w:rsid w:val="00FC31C9"/>
    <w:rsid w:val="00FD7904"/>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semiHidden/>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semiHidden/>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styleId="UnresolvedMention">
    <w:name w:val="Unresolved Mention"/>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character" w:customStyle="1" w:styleId="NoSpacingChar">
    <w:name w:val="No Spacing Char"/>
    <w:basedOn w:val="DefaultParagraphFont"/>
    <w:link w:val="NoSpacing"/>
    <w:uiPriority w:val="1"/>
    <w:locked/>
    <w:rsid w:val="00502459"/>
  </w:style>
  <w:style w:type="paragraph" w:customStyle="1" w:styleId="Sign-offdetails">
    <w:name w:val="Sign-off details"/>
    <w:basedOn w:val="Normal"/>
    <w:uiPriority w:val="8"/>
    <w:qFormat/>
    <w:rsid w:val="00765517"/>
    <w:pPr>
      <w:spacing w:after="0" w:line="240" w:lineRule="exact"/>
      <w:ind w:right="284"/>
    </w:pPr>
    <w:rPr>
      <w:color w:val="4F81BD" w:themeColor="accent1"/>
      <w:sz w:val="20"/>
      <w:szCs w:val="24"/>
    </w:rPr>
  </w:style>
  <w:style w:type="paragraph" w:customStyle="1" w:styleId="Default">
    <w:name w:val="Default"/>
    <w:basedOn w:val="Normal"/>
    <w:rsid w:val="00765517"/>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765517"/>
    <w:rPr>
      <w:rFonts w:ascii="Calibri" w:hAnsi="Calibri" w:cs="Calibri" w:hint="default"/>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98465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www.gov.uk/government/collections/population-screening-programmes-document-collection" TargetMode="External"/><Relationship Id="rId18" Type="http://schemas.openxmlformats.org/officeDocument/2006/relationships/hyperlink" Target="https://digital.nhs.uk/about-nhs-digital/corporate-information-and-documents/directions-and-data-provision-notices/data-provision-notices-dpns/covid-19-at-risk-patients-data-provision-notic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7" Type="http://schemas.openxmlformats.org/officeDocument/2006/relationships/endnotes" Target="endnotes.xml"/><Relationship Id="rId12" Type="http://schemas.openxmlformats.org/officeDocument/2006/relationships/hyperlink" Target="https://thamesvalley.icb.nhs.uk/your-health/shared-care-record-how-your-data-is-used/connected-care" TargetMode="External"/><Relationship Id="rId17" Type="http://schemas.openxmlformats.org/officeDocument/2006/relationships/hyperlink" Target="https://www.accurx.com/privacy-notice" TargetMode="External"/><Relationship Id="rId25" Type="http://schemas.openxmlformats.org/officeDocument/2006/relationships/hyperlink" Target="https://gbr01.safelinks.protection.outlook.com/?url=https%3A%2F%2Fwww.opensafely.org%2F&amp;data=05%7C02%7Cjane.kirkwood1%40nhs.net%7C4d6a040170ee49706fee08ddd4ffe493%7C37c354b285b047f5b22207b48d774ee3%7C0%7C0%7C638900918185814781%7CUnknown%7CTWFpbGZsb3d8eyJFbXB0eU1hcGkiOnRydWUsIlYiOiIwLjAuMDAwMCIsIlAiOiJXaW4zMiIsIkFOIjoiTWFpbCIsIldUIjoyfQ%3D%3D%7C0%7C%7C%7C&amp;sdata=A%2F2rL5rBbMVFODeLz37TEmvT8h8vRiIRRka7jgGpJr8%3D&amp;reserved=0" TargetMode="External"/><Relationship Id="rId2" Type="http://schemas.openxmlformats.org/officeDocument/2006/relationships/numbering" Target="numbering.xml"/><Relationship Id="rId16" Type="http://schemas.openxmlformats.org/officeDocument/2006/relationships/hyperlink" Target="https://www.accurx.com/privacy-notice" TargetMode="External"/><Relationship Id="rId20"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lectenviro.co.uk/select/UKAS-accredited.php" TargetMode="External"/><Relationship Id="rId24" Type="http://schemas.openxmlformats.org/officeDocument/2006/relationships/hyperlink" Target="https://gbr01.safelinks.protection.outlook.com/?url=https%3A%2F%2Fwww.nhs.uk%2Fusing-the-nhs%2Fabout-the-nhs%2Fopt-out-of-sharing-your-health-records%2F&amp;data=05%7C02%7Cjane.kirkwood1%40nhs.net%7C4d6a040170ee49706fee08ddd4ffe493%7C37c354b285b047f5b22207b48d774ee3%7C0%7C0%7C638900918185789064%7CUnknown%7CTWFpbGZsb3d8eyJFbXB0eU1hcGkiOnRydWUsIlYiOiIwLjAuMDAwMCIsIlAiOiJXaW4zMiIsIkFOIjoiTWFpbCIsIldUIjoyfQ%3D%3D%7C0%7C%7C%7C&amp;sdata=hXRq3IP0Uo6iaO%2BozHZb4loaDWf3Aj%2FFQn%2F3wB0edMg%3D&amp;reserved=0" TargetMode="External"/><Relationship Id="rId5" Type="http://schemas.openxmlformats.org/officeDocument/2006/relationships/webSettings" Target="webSettings.xml"/><Relationship Id="rId15" Type="http://schemas.openxmlformats.org/officeDocument/2006/relationships/hyperlink" Target="https://www.cqc.org.uk/about-us/our-policies/privacy-statement" TargetMode="External"/><Relationship Id="rId23" Type="http://schemas.openxmlformats.org/officeDocument/2006/relationships/hyperlink" Target="https://digital.nhs.uk/data-and-information/keeping-data-safe-and-benefitting-the-public/gdpr/gdpr-register/gp-connect" TargetMode="External"/><Relationship Id="rId28" Type="http://schemas.openxmlformats.org/officeDocument/2006/relationships/header" Target="header3.xml"/><Relationship Id="rId10" Type="http://schemas.openxmlformats.org/officeDocument/2006/relationships/hyperlink" Target="https://chis.scwcsu.nhs.uk/fair-processing" TargetMode="External"/><Relationship Id="rId19" Type="http://schemas.openxmlformats.org/officeDocument/2006/relationships/hyperlink" Target="https://digital.nhs.uk/about-nhs-digital/corporate-information-and-documents/directions-and-data-provision-notices/data-provision-notices-dpns/cardiovascular-disease-prevention-audit" TargetMode="Externa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2" Type="http://schemas.openxmlformats.org/officeDocument/2006/relationships/hyperlink" Target="mailto:enquiries@nhsdigital.nhs.uk"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2AFEB-C1EF-48DF-B633-8675C57A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19</Pages>
  <Words>6626</Words>
  <Characters>37769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KIRKWOOD, Jane (NEW WOKINGHAM ROAD SURGERY)</cp:lastModifiedBy>
  <cp:revision>46</cp:revision>
  <cp:lastPrinted>2025-02-14T15:14:00Z</cp:lastPrinted>
  <dcterms:created xsi:type="dcterms:W3CDTF">2025-05-23T08:36:00Z</dcterms:created>
  <dcterms:modified xsi:type="dcterms:W3CDTF">2026-04-13T16:27:00Z</dcterms:modified>
</cp:coreProperties>
</file>