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F259" w14:textId="111B2D3F"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0729713F" w14:textId="77777777" w:rsidR="00382839" w:rsidRPr="00954E04" w:rsidRDefault="00382839" w:rsidP="00954E04">
      <w:pPr>
        <w:spacing w:after="0" w:line="240" w:lineRule="auto"/>
        <w:rPr>
          <w:rFonts w:cstheme="minorHAnsi"/>
          <w:b/>
        </w:rPr>
      </w:pPr>
    </w:p>
    <w:tbl>
      <w:tblPr>
        <w:tblStyle w:val="TableGrid"/>
        <w:tblW w:w="0" w:type="auto"/>
        <w:tblLook w:val="04A0" w:firstRow="1" w:lastRow="0" w:firstColumn="1" w:lastColumn="0" w:noHBand="0" w:noVBand="1"/>
      </w:tblPr>
      <w:tblGrid>
        <w:gridCol w:w="2612"/>
        <w:gridCol w:w="6404"/>
      </w:tblGrid>
      <w:tr w:rsidR="00954E04" w:rsidRPr="00954E04" w14:paraId="724D7306" w14:textId="77777777" w:rsidTr="004D6EB8">
        <w:tc>
          <w:tcPr>
            <w:tcW w:w="2660" w:type="dxa"/>
          </w:tcPr>
          <w:p w14:paraId="6F8F1E84"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6092943B"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59EE21C5" w14:textId="77777777" w:rsidTr="004D6EB8">
        <w:tc>
          <w:tcPr>
            <w:tcW w:w="2660" w:type="dxa"/>
          </w:tcPr>
          <w:p w14:paraId="204293FC" w14:textId="77777777" w:rsidR="00954E04" w:rsidRDefault="00F07ECC" w:rsidP="00954E04">
            <w:pPr>
              <w:rPr>
                <w:rFonts w:eastAsia="Calibri" w:cstheme="minorHAnsi"/>
                <w:bCs/>
              </w:rPr>
            </w:pPr>
            <w:r>
              <w:rPr>
                <w:rFonts w:eastAsia="Calibri" w:cstheme="minorHAnsi"/>
                <w:bCs/>
              </w:rPr>
              <w:t>Commissioning and contractual purposes Invoice Validation</w:t>
            </w:r>
          </w:p>
          <w:p w14:paraId="3533E61E" w14:textId="77777777" w:rsidR="00F07ECC" w:rsidRDefault="00F07ECC" w:rsidP="00954E04">
            <w:pPr>
              <w:rPr>
                <w:rFonts w:eastAsia="Calibri" w:cstheme="minorHAnsi"/>
                <w:bCs/>
              </w:rPr>
            </w:pPr>
            <w:r>
              <w:rPr>
                <w:rFonts w:eastAsia="Calibri" w:cstheme="minorHAnsi"/>
                <w:bCs/>
              </w:rPr>
              <w:t>Planning</w:t>
            </w:r>
          </w:p>
          <w:p w14:paraId="230FCFE3" w14:textId="77777777" w:rsidR="00F07ECC" w:rsidRDefault="00F07ECC" w:rsidP="00954E04">
            <w:pPr>
              <w:rPr>
                <w:rFonts w:eastAsia="Calibri" w:cstheme="minorHAnsi"/>
                <w:bCs/>
              </w:rPr>
            </w:pPr>
            <w:r>
              <w:rPr>
                <w:rFonts w:eastAsia="Calibri" w:cstheme="minorHAnsi"/>
                <w:bCs/>
              </w:rPr>
              <w:t>Quality and Performance</w:t>
            </w:r>
          </w:p>
          <w:p w14:paraId="30A6F9C7" w14:textId="77777777" w:rsidR="00F07ECC" w:rsidRPr="00954E04" w:rsidRDefault="00F07ECC" w:rsidP="00954E04">
            <w:pPr>
              <w:rPr>
                <w:rFonts w:eastAsia="Calibri" w:cstheme="minorHAnsi"/>
                <w:bCs/>
              </w:rPr>
            </w:pPr>
          </w:p>
        </w:tc>
        <w:tc>
          <w:tcPr>
            <w:tcW w:w="6582" w:type="dxa"/>
          </w:tcPr>
          <w:p w14:paraId="10C9179F" w14:textId="77777777"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sidR="001B38AE">
              <w:rPr>
                <w:rFonts w:eastAsia="Calibri" w:cstheme="minorHAnsi"/>
                <w:bCs/>
              </w:rPr>
              <w:t xml:space="preserve">Integrated Care Board </w:t>
            </w:r>
            <w:r w:rsidR="00B97912">
              <w:rPr>
                <w:rFonts w:eastAsia="Calibri" w:cstheme="minorHAnsi"/>
                <w:bCs/>
              </w:rPr>
              <w:t>(</w:t>
            </w:r>
            <w:r w:rsidR="002758F4">
              <w:rPr>
                <w:rFonts w:eastAsia="Calibri" w:cstheme="minorHAnsi"/>
                <w:bCs/>
              </w:rPr>
              <w:t>ICB</w:t>
            </w:r>
            <w:r w:rsidR="00B97912">
              <w:rPr>
                <w:rFonts w:eastAsia="Calibri" w:cstheme="minorHAnsi"/>
                <w:bCs/>
              </w:rPr>
              <w:t>)</w:t>
            </w:r>
            <w:r w:rsidRPr="00954E04">
              <w:rPr>
                <w:rFonts w:eastAsia="Calibri" w:cstheme="minorHAnsi"/>
                <w:bCs/>
              </w:rPr>
              <w:t xml:space="preserve">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0D9BD774" w14:textId="77777777" w:rsidR="00954E04" w:rsidRPr="00954E04" w:rsidRDefault="00954E04" w:rsidP="00954E04">
            <w:pPr>
              <w:jc w:val="both"/>
              <w:rPr>
                <w:rFonts w:eastAsia="Calibri" w:cstheme="minorHAnsi"/>
                <w:bCs/>
              </w:rPr>
            </w:pPr>
          </w:p>
          <w:p w14:paraId="45407A5A" w14:textId="77777777" w:rsidR="00511AEB" w:rsidRPr="007D0FB5" w:rsidRDefault="00511AEB" w:rsidP="00511AEB">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A29EF1" w14:textId="77777777" w:rsidR="00511AEB" w:rsidRPr="007D0FB5" w:rsidRDefault="00511AEB" w:rsidP="00511AEB">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AB871FE" w14:textId="77777777" w:rsidR="00511AEB" w:rsidRPr="007D0FB5" w:rsidRDefault="00511AEB" w:rsidP="00511AEB">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394C57" w14:textId="77777777" w:rsidR="00511AEB" w:rsidRDefault="00511AEB" w:rsidP="00954E04">
            <w:pPr>
              <w:jc w:val="both"/>
              <w:rPr>
                <w:rFonts w:eastAsia="Calibri" w:cstheme="minorHAnsi"/>
                <w:bCs/>
              </w:rPr>
            </w:pPr>
          </w:p>
          <w:p w14:paraId="5845685D" w14:textId="7670E620" w:rsidR="00075938" w:rsidRDefault="00075938" w:rsidP="00954E04">
            <w:pPr>
              <w:jc w:val="both"/>
              <w:rPr>
                <w:rFonts w:eastAsia="Calibri" w:cstheme="minorHAnsi"/>
                <w:bCs/>
              </w:rPr>
            </w:pPr>
            <w:r>
              <w:rPr>
                <w:rFonts w:eastAsia="Calibri" w:cstheme="minorHAnsi"/>
                <w:bCs/>
              </w:rPr>
              <w:t>Patients may opt out of having their personal confidential data used for Planning or research. Please contact your</w:t>
            </w:r>
            <w:r w:rsidR="00F57EFA">
              <w:rPr>
                <w:rFonts w:eastAsia="Calibri" w:cstheme="minorHAnsi"/>
                <w:bCs/>
              </w:rPr>
              <w:t xml:space="preserve"> surgery to apply a Type 1 </w:t>
            </w:r>
            <w:proofErr w:type="spellStart"/>
            <w:r w:rsidR="00F57EFA">
              <w:rPr>
                <w:rFonts w:eastAsia="Calibri" w:cstheme="minorHAnsi"/>
                <w:bCs/>
              </w:rPr>
              <w:t>Opt</w:t>
            </w:r>
            <w:proofErr w:type="spellEnd"/>
            <w:r w:rsidR="00F57EFA">
              <w:rPr>
                <w:rFonts w:eastAsia="Calibri" w:cstheme="minorHAnsi"/>
                <w:bCs/>
              </w:rPr>
              <w:t xml:space="preserve"> out or logon to </w:t>
            </w:r>
            <w:hyperlink r:id="rId8" w:history="1">
              <w:r w:rsidR="00F57EFA" w:rsidRPr="009A125E">
                <w:rPr>
                  <w:rStyle w:val="Hyperlink"/>
                  <w:rFonts w:eastAsia="Calibri" w:cstheme="minorHAnsi"/>
                  <w:bCs/>
                </w:rPr>
                <w:t>https://www.nhs.uk/your-nhs-data-matters/manage-your-choice/</w:t>
              </w:r>
            </w:hyperlink>
            <w:r w:rsidR="00F57EFA">
              <w:rPr>
                <w:rFonts w:eastAsia="Calibri" w:cstheme="minorHAnsi"/>
                <w:bCs/>
              </w:rPr>
              <w:t xml:space="preserve"> to apply a National Data </w:t>
            </w:r>
            <w:proofErr w:type="spellStart"/>
            <w:r w:rsidR="00F57EFA">
              <w:rPr>
                <w:rFonts w:eastAsia="Calibri" w:cstheme="minorHAnsi"/>
                <w:bCs/>
              </w:rPr>
              <w:t>Opt</w:t>
            </w:r>
            <w:proofErr w:type="spellEnd"/>
            <w:r w:rsidR="00F57EFA">
              <w:rPr>
                <w:rFonts w:eastAsia="Calibri" w:cstheme="minorHAnsi"/>
                <w:bCs/>
              </w:rPr>
              <w:t xml:space="preserve"> Out</w:t>
            </w:r>
          </w:p>
          <w:p w14:paraId="79C190F2" w14:textId="77777777" w:rsidR="00F57EFA" w:rsidRDefault="00F57EFA" w:rsidP="00954E04">
            <w:pPr>
              <w:jc w:val="both"/>
              <w:rPr>
                <w:rFonts w:eastAsia="Calibri" w:cstheme="minorHAnsi"/>
                <w:bCs/>
              </w:rPr>
            </w:pPr>
          </w:p>
          <w:p w14:paraId="11E299F7" w14:textId="77777777" w:rsidR="00954E04" w:rsidRPr="00954E04" w:rsidRDefault="00954E04" w:rsidP="00954E04">
            <w:pPr>
              <w:jc w:val="both"/>
              <w:rPr>
                <w:rFonts w:eastAsia="Calibri" w:cstheme="minorHAnsi"/>
                <w:bCs/>
              </w:rPr>
            </w:pPr>
          </w:p>
          <w:p w14:paraId="7A8119CA" w14:textId="77777777" w:rsidR="00954E04" w:rsidRDefault="00954E04" w:rsidP="00954E04">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B80FFD">
              <w:rPr>
                <w:rFonts w:eastAsia="Calibri" w:cstheme="minorHAnsi"/>
                <w:bCs/>
              </w:rPr>
              <w:t>NHS Buckinghamsh</w:t>
            </w:r>
            <w:r w:rsidR="005E484F">
              <w:rPr>
                <w:rFonts w:eastAsia="Calibri" w:cstheme="minorHAnsi"/>
                <w:bCs/>
              </w:rPr>
              <w:t>i</w:t>
            </w:r>
            <w:r w:rsidR="00B80FFD">
              <w:rPr>
                <w:rFonts w:eastAsia="Calibri" w:cstheme="minorHAnsi"/>
                <w:bCs/>
              </w:rPr>
              <w:t>re, Oxfordshire and Berkshire West Integrated Care Board</w:t>
            </w:r>
            <w:r w:rsidR="005E484F">
              <w:rPr>
                <w:rFonts w:eastAsia="Calibri" w:cstheme="minorHAnsi"/>
                <w:bCs/>
              </w:rPr>
              <w:t xml:space="preserve"> (BOB ICB)</w:t>
            </w:r>
          </w:p>
          <w:p w14:paraId="3D394A8F" w14:textId="0250D2B6" w:rsidR="00696454" w:rsidRPr="00954E04" w:rsidRDefault="00696454" w:rsidP="00954E04">
            <w:pPr>
              <w:jc w:val="both"/>
              <w:rPr>
                <w:rFonts w:eastAsia="Calibri" w:cstheme="minorHAnsi"/>
                <w:b/>
                <w:bCs/>
              </w:rPr>
            </w:pP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7D150938"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9269E5" w14:textId="77777777" w:rsidR="00954E04" w:rsidRDefault="00954E04" w:rsidP="00954E04">
            <w:pPr>
              <w:rPr>
                <w:rFonts w:ascii="Calibri" w:hAnsi="Calibri" w:cs="Calibri"/>
              </w:rPr>
            </w:pPr>
            <w:r w:rsidRPr="00954E04">
              <w:rPr>
                <w:rFonts w:ascii="Calibri" w:hAnsi="Calibri" w:cs="Calibri"/>
              </w:rPr>
              <w:t>Summary Care Record</w:t>
            </w:r>
          </w:p>
          <w:p w14:paraId="4EF53C2D" w14:textId="77777777" w:rsidR="00902769" w:rsidRPr="00954E04" w:rsidRDefault="00902769" w:rsidP="00954E04">
            <w:pPr>
              <w:rPr>
                <w:rFonts w:ascii="Calibri" w:hAnsi="Calibri" w:cs="Calibri"/>
              </w:rPr>
            </w:pPr>
            <w:proofErr w:type="gramStart"/>
            <w:r>
              <w:rPr>
                <w:rFonts w:ascii="Calibri" w:hAnsi="Calibri" w:cs="Calibri"/>
              </w:rPr>
              <w:t>Including  additional</w:t>
            </w:r>
            <w:proofErr w:type="gramEnd"/>
            <w:r>
              <w:rPr>
                <w:rFonts w:ascii="Calibri" w:hAnsi="Calibri" w:cs="Calibri"/>
              </w:rPr>
              <w:t xml:space="preserve">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1256DA" w14:textId="77777777" w:rsidR="00954E04" w:rsidRPr="00954E04" w:rsidRDefault="00954E04" w:rsidP="00B0322E">
            <w:pPr>
              <w:jc w:val="both"/>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279AAE22" w14:textId="77777777" w:rsidR="00902769" w:rsidRDefault="00954E04" w:rsidP="00B0322E">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w:t>
            </w:r>
            <w:proofErr w:type="gramStart"/>
            <w:r w:rsidR="00F07ECC">
              <w:rPr>
                <w:rFonts w:eastAsia="Calibri" w:cstheme="minorHAnsi"/>
                <w:bCs/>
              </w:rPr>
              <w:t xml:space="preserve">GDPR </w:t>
            </w:r>
            <w:r w:rsidR="00902769">
              <w:rPr>
                <w:rFonts w:eastAsia="Calibri" w:cstheme="minorHAnsi"/>
                <w:bCs/>
              </w:rPr>
              <w:t>:</w:t>
            </w:r>
            <w:proofErr w:type="gramEnd"/>
          </w:p>
          <w:p w14:paraId="74170605" w14:textId="77777777" w:rsidR="00902769" w:rsidRPr="00954E04" w:rsidRDefault="00902769" w:rsidP="00B0322E">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324EEC72" w14:textId="77777777" w:rsidR="00954E04" w:rsidRPr="00902769" w:rsidRDefault="00902769" w:rsidP="00B0322E">
            <w:pPr>
              <w:pStyle w:val="ListParagraph"/>
              <w:numPr>
                <w:ilvl w:val="0"/>
                <w:numId w:val="1"/>
              </w:numPr>
              <w:autoSpaceDE w:val="0"/>
              <w:autoSpaceDN w:val="0"/>
              <w:jc w:val="both"/>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18D1AA5B" w14:textId="77777777" w:rsidR="00954E04" w:rsidRPr="00954E04" w:rsidRDefault="00954E04" w:rsidP="00B0322E">
            <w:pPr>
              <w:autoSpaceDE w:val="0"/>
              <w:autoSpaceDN w:val="0"/>
              <w:jc w:val="both"/>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3E812FD6" w14:textId="77777777" w:rsidR="00954E04" w:rsidRPr="00954E04" w:rsidRDefault="00954E04" w:rsidP="00954E04">
            <w:pPr>
              <w:jc w:val="both"/>
              <w:rPr>
                <w:rFonts w:ascii="Calibri" w:hAnsi="Calibri" w:cs="Calibri"/>
                <w:b/>
                <w:bCs/>
              </w:rPr>
            </w:pPr>
            <w:r w:rsidRPr="00954E04">
              <w:rPr>
                <w:rFonts w:ascii="Calibri" w:hAnsi="Calibri" w:cs="Calibri"/>
                <w:b/>
                <w:bCs/>
              </w:rPr>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7FB06914" w14:textId="77777777" w:rsidTr="00617405">
        <w:tc>
          <w:tcPr>
            <w:tcW w:w="2606" w:type="dxa"/>
          </w:tcPr>
          <w:p w14:paraId="2B0F997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107E2D57" w14:textId="77777777"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 pat</w:t>
            </w:r>
            <w:r w:rsidR="003774A3">
              <w:rPr>
                <w:rFonts w:eastAsia="Calibri" w:cstheme="minorHAnsi"/>
                <w:bCs/>
              </w:rPr>
              <w:t xml:space="preserve">ient information </w:t>
            </w:r>
            <w:r w:rsidR="002758F4">
              <w:rPr>
                <w:rFonts w:eastAsia="Calibri" w:cstheme="minorHAnsi"/>
                <w:bCs/>
              </w:rPr>
              <w:t>with research</w:t>
            </w:r>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539E194D" w14:textId="77777777" w:rsidR="00EF4690" w:rsidRDefault="00EF4690" w:rsidP="00EF4690">
            <w:pPr>
              <w:jc w:val="both"/>
              <w:rPr>
                <w:rFonts w:eastAsia="Calibri" w:cstheme="minorHAnsi"/>
                <w:bCs/>
              </w:rPr>
            </w:pPr>
          </w:p>
          <w:p w14:paraId="733D8FBD"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w:t>
            </w:r>
            <w:r w:rsidR="00572456">
              <w:rPr>
                <w:rFonts w:eastAsia="Calibri" w:cstheme="minorHAnsi"/>
                <w:bCs/>
              </w:rPr>
              <w:t>required</w:t>
            </w:r>
            <w:r>
              <w:rPr>
                <w:rFonts w:eastAsia="Calibri" w:cstheme="minorHAnsi"/>
                <w:bCs/>
              </w:rPr>
              <w:t xml:space="preserve">. </w:t>
            </w:r>
          </w:p>
          <w:p w14:paraId="1BC02DAA" w14:textId="77777777" w:rsidR="00EF4690" w:rsidRDefault="00EF4690" w:rsidP="00EF4690">
            <w:pPr>
              <w:jc w:val="both"/>
              <w:rPr>
                <w:rFonts w:eastAsia="Calibri" w:cstheme="minorHAnsi"/>
                <w:bCs/>
              </w:rPr>
            </w:pPr>
          </w:p>
          <w:p w14:paraId="36A48ABB" w14:textId="77777777" w:rsidR="00EF4690" w:rsidRDefault="00EF4690" w:rsidP="00EF4690">
            <w:pPr>
              <w:jc w:val="both"/>
              <w:rPr>
                <w:rFonts w:eastAsia="Calibri" w:cstheme="minorHAnsi"/>
                <w:bCs/>
              </w:rPr>
            </w:pPr>
            <w:r>
              <w:rPr>
                <w:rFonts w:eastAsia="Calibri" w:cstheme="minorHAnsi"/>
                <w:bCs/>
              </w:rPr>
              <w:t xml:space="preserve">Where you have opted out of having your identifiable information shared for this Planning or Research your information will not </w:t>
            </w:r>
            <w:r w:rsidR="008B203B">
              <w:rPr>
                <w:rFonts w:eastAsia="Calibri" w:cstheme="minorHAnsi"/>
                <w:bCs/>
              </w:rPr>
              <w:t xml:space="preserve">be </w:t>
            </w:r>
            <w:r>
              <w:rPr>
                <w:rFonts w:eastAsia="Calibri" w:cstheme="minorHAnsi"/>
                <w:bCs/>
              </w:rPr>
              <w:t>shared.</w:t>
            </w:r>
          </w:p>
          <w:p w14:paraId="616AF5B5" w14:textId="77777777" w:rsidR="00EF4690" w:rsidRDefault="00EF4690" w:rsidP="00EF4690">
            <w:pPr>
              <w:jc w:val="both"/>
              <w:rPr>
                <w:rFonts w:eastAsia="Calibri" w:cstheme="minorHAnsi"/>
                <w:bCs/>
              </w:rPr>
            </w:pPr>
          </w:p>
          <w:p w14:paraId="766C5576" w14:textId="77777777" w:rsidR="000C71DC" w:rsidRDefault="000C71DC" w:rsidP="000C71DC">
            <w:pPr>
              <w:jc w:val="both"/>
              <w:rPr>
                <w:rFonts w:cstheme="minorHAnsi"/>
                <w:bCs/>
              </w:rPr>
            </w:pPr>
            <w:r>
              <w:rPr>
                <w:rFonts w:eastAsia="Calibri" w:cstheme="minorHAnsi"/>
                <w:b/>
                <w:bCs/>
              </w:rPr>
              <w:t>Legal Basis –</w:t>
            </w:r>
          </w:p>
          <w:p w14:paraId="3517856E" w14:textId="77777777" w:rsidR="000C71DC" w:rsidRDefault="000C71DC" w:rsidP="000C71DC">
            <w:pPr>
              <w:jc w:val="both"/>
              <w:rPr>
                <w:rFonts w:cstheme="minorHAnsi"/>
                <w:bCs/>
              </w:rPr>
            </w:pPr>
          </w:p>
          <w:p w14:paraId="6266A6A6" w14:textId="77777777" w:rsidR="000C71DC" w:rsidRDefault="000C71DC" w:rsidP="000C71DC">
            <w:pPr>
              <w:pStyle w:val="ListParagraph"/>
              <w:numPr>
                <w:ilvl w:val="0"/>
                <w:numId w:val="6"/>
              </w:numPr>
              <w:jc w:val="both"/>
              <w:rPr>
                <w:rFonts w:cstheme="minorHAnsi"/>
                <w:bCs/>
              </w:rPr>
            </w:pPr>
            <w:r>
              <w:rPr>
                <w:rFonts w:cstheme="minorHAnsi"/>
                <w:bCs/>
              </w:rPr>
              <w:t>Articles 6(1)(a) and 9(1)(a) – explicit consent; or</w:t>
            </w:r>
          </w:p>
          <w:p w14:paraId="17141868" w14:textId="77777777" w:rsidR="000C71DC" w:rsidRPr="00D608F7" w:rsidRDefault="000C71DC" w:rsidP="000C71DC">
            <w:pPr>
              <w:pStyle w:val="ListParagraph"/>
              <w:numPr>
                <w:ilvl w:val="0"/>
                <w:numId w:val="6"/>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78F9090C" w14:textId="77777777" w:rsidR="000C71DC" w:rsidRPr="00B5292B" w:rsidRDefault="000C71DC" w:rsidP="000C71DC">
            <w:pPr>
              <w:jc w:val="both"/>
              <w:rPr>
                <w:rFonts w:cstheme="minorHAnsi"/>
                <w:bCs/>
              </w:rPr>
            </w:pPr>
          </w:p>
          <w:p w14:paraId="04DD0534" w14:textId="77777777" w:rsidR="000C71DC" w:rsidRDefault="000C71DC" w:rsidP="000C71DC">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2E1D4879" w14:textId="77777777" w:rsidR="000C71DC" w:rsidRDefault="000C71DC" w:rsidP="000C71DC">
            <w:pPr>
              <w:jc w:val="both"/>
              <w:rPr>
                <w:rFonts w:eastAsia="Calibri" w:cstheme="minorHAnsi"/>
                <w:b/>
              </w:rPr>
            </w:pPr>
          </w:p>
          <w:p w14:paraId="347226B8" w14:textId="77777777" w:rsidR="000C71DC" w:rsidRPr="00572456" w:rsidRDefault="000C71DC" w:rsidP="000C71DC">
            <w:pPr>
              <w:jc w:val="both"/>
              <w:rPr>
                <w:rFonts w:eastAsia="Calibri" w:cstheme="minorHAnsi"/>
                <w:bCs/>
              </w:rPr>
            </w:pPr>
            <w:r w:rsidRPr="00572456">
              <w:rPr>
                <w:rFonts w:eastAsia="Calibri" w:cstheme="minorHAnsi"/>
                <w:bCs/>
              </w:rPr>
              <w:t>Sharing of aggregated non identifiable data is permitted.</w:t>
            </w:r>
          </w:p>
          <w:p w14:paraId="6C8852B7" w14:textId="77777777" w:rsidR="00EF4690" w:rsidRDefault="00EF4690" w:rsidP="00EF4690">
            <w:pPr>
              <w:jc w:val="both"/>
              <w:rPr>
                <w:rFonts w:eastAsia="Calibri" w:cstheme="minorHAnsi"/>
                <w:b/>
                <w:bCs/>
              </w:rPr>
            </w:pPr>
          </w:p>
          <w:p w14:paraId="0A2D7237" w14:textId="77777777" w:rsidR="00EF4690" w:rsidRDefault="00EF4690" w:rsidP="00EF4690">
            <w:pPr>
              <w:jc w:val="both"/>
              <w:rPr>
                <w:rFonts w:eastAsia="Calibri" w:cstheme="minorHAnsi"/>
                <w:bCs/>
              </w:rPr>
            </w:pPr>
            <w:r>
              <w:rPr>
                <w:rFonts w:eastAsia="Calibri" w:cstheme="minorHAnsi"/>
                <w:b/>
                <w:bCs/>
              </w:rPr>
              <w:t xml:space="preserve">Processor – </w:t>
            </w:r>
            <w:r w:rsidR="00C964A5">
              <w:rPr>
                <w:rFonts w:eastAsia="Calibri" w:cstheme="minorHAnsi"/>
                <w:bCs/>
              </w:rPr>
              <w:t>NHS Digital</w:t>
            </w:r>
          </w:p>
          <w:p w14:paraId="44DA2453" w14:textId="345EC076" w:rsidR="00696454" w:rsidRPr="00954E04" w:rsidRDefault="00696454" w:rsidP="00EF4690">
            <w:pPr>
              <w:jc w:val="both"/>
              <w:rPr>
                <w:rFonts w:eastAsia="Calibri" w:cstheme="minorHAnsi"/>
                <w:b/>
                <w:bCs/>
              </w:rPr>
            </w:pPr>
          </w:p>
        </w:tc>
      </w:tr>
      <w:tr w:rsidR="00EF4690" w:rsidRPr="00954E04" w14:paraId="0B7DFEF9" w14:textId="77777777" w:rsidTr="000C1122">
        <w:tc>
          <w:tcPr>
            <w:tcW w:w="2606" w:type="dxa"/>
          </w:tcPr>
          <w:p w14:paraId="2DBC17C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3EA1746"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156B9376" w14:textId="77777777" w:rsidR="00EF4690" w:rsidRDefault="00EF4690" w:rsidP="00EF4690">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5B04CFB6" w14:textId="77777777" w:rsidR="00EF4690" w:rsidRPr="00954E04" w:rsidRDefault="00EF4690" w:rsidP="00EF4690">
            <w:pPr>
              <w:jc w:val="both"/>
              <w:rPr>
                <w:rFonts w:eastAsia="Calibri" w:cstheme="minorHAnsi"/>
                <w:bCs/>
              </w:rPr>
            </w:pPr>
          </w:p>
          <w:p w14:paraId="70C40C3F" w14:textId="77777777" w:rsidR="000C71DC" w:rsidRPr="007D0FB5" w:rsidRDefault="000C71DC" w:rsidP="000C71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C16BC15" w14:textId="77777777" w:rsidR="000C71DC" w:rsidRPr="007D0FB5" w:rsidRDefault="000C71DC" w:rsidP="000C71DC">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F3A3A61" w14:textId="77777777" w:rsidR="000C71DC" w:rsidRPr="007D0FB5" w:rsidRDefault="000C71DC" w:rsidP="000C71DC">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8EE9F54" w14:textId="77777777" w:rsidR="000C71DC" w:rsidRDefault="000C71DC" w:rsidP="00EF4690">
            <w:pPr>
              <w:jc w:val="both"/>
              <w:rPr>
                <w:rFonts w:eastAsia="Calibri" w:cstheme="minorHAnsi"/>
                <w:b/>
                <w:bCs/>
              </w:rPr>
            </w:pPr>
          </w:p>
          <w:p w14:paraId="2444A11A" w14:textId="77777777" w:rsidR="00EF4690" w:rsidRDefault="00EF4690" w:rsidP="00EF469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5E484F">
              <w:rPr>
                <w:rFonts w:eastAsia="Calibri" w:cstheme="minorHAnsi"/>
                <w:bCs/>
              </w:rPr>
              <w:t>- NHS Buckinghamshire, Oxfordshire and Berkshire West Integrated Care Board (BOB ICB)</w:t>
            </w:r>
          </w:p>
          <w:p w14:paraId="606B3285" w14:textId="3AC8804B" w:rsidR="00696454" w:rsidRPr="00954E04" w:rsidRDefault="00696454" w:rsidP="00EF4690">
            <w:pPr>
              <w:jc w:val="both"/>
              <w:rPr>
                <w:rFonts w:eastAsia="Calibri" w:cstheme="minorHAnsi"/>
                <w:b/>
                <w:bCs/>
              </w:rPr>
            </w:pPr>
          </w:p>
        </w:tc>
      </w:tr>
      <w:tr w:rsidR="00EF4690" w:rsidRPr="00954E04" w14:paraId="4565094F" w14:textId="77777777" w:rsidTr="000C1122">
        <w:tc>
          <w:tcPr>
            <w:tcW w:w="2606" w:type="dxa"/>
          </w:tcPr>
          <w:p w14:paraId="7BAB4416" w14:textId="77777777" w:rsidR="00EF4690" w:rsidRPr="00954E04" w:rsidRDefault="00EF4690" w:rsidP="00EF4690">
            <w:pPr>
              <w:rPr>
                <w:rFonts w:eastAsia="Calibri" w:cstheme="minorHAnsi"/>
                <w:bCs/>
              </w:rPr>
            </w:pPr>
            <w:r w:rsidRPr="00954E04">
              <w:rPr>
                <w:rFonts w:eastAsia="Calibri" w:cstheme="minorHAnsi"/>
                <w:bCs/>
              </w:rPr>
              <w:lastRenderedPageBreak/>
              <w:t>Safeguarding Adults</w:t>
            </w:r>
          </w:p>
        </w:tc>
        <w:tc>
          <w:tcPr>
            <w:tcW w:w="6410" w:type="dxa"/>
          </w:tcPr>
          <w:p w14:paraId="745FF195" w14:textId="77777777" w:rsidR="00EF4690"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sidR="00572456">
              <w:rPr>
                <w:rFonts w:eastAsia="Calibri" w:cstheme="minorHAnsi"/>
                <w:bCs/>
              </w:rPr>
              <w:t xml:space="preserve"> and to protect the safety of individuals</w:t>
            </w:r>
            <w:r w:rsidRPr="00954E04">
              <w:rPr>
                <w:rFonts w:eastAsia="Calibri" w:cstheme="minorHAnsi"/>
                <w:bCs/>
              </w:rPr>
              <w:t>.</w:t>
            </w:r>
          </w:p>
          <w:p w14:paraId="1FC3C90F" w14:textId="77777777" w:rsidR="00572456" w:rsidRDefault="00572456" w:rsidP="00EF4690">
            <w:pPr>
              <w:jc w:val="both"/>
              <w:rPr>
                <w:rFonts w:eastAsia="Calibri" w:cstheme="minorHAnsi"/>
                <w:bCs/>
              </w:rPr>
            </w:pPr>
          </w:p>
          <w:p w14:paraId="19853E33" w14:textId="77777777" w:rsidR="000C71DC" w:rsidRDefault="000C71DC" w:rsidP="000C71DC">
            <w:pPr>
              <w:jc w:val="both"/>
              <w:rPr>
                <w:rFonts w:eastAsia="Calibri" w:cstheme="minorHAnsi"/>
                <w:bCs/>
              </w:rPr>
            </w:pPr>
            <w:r>
              <w:rPr>
                <w:rFonts w:eastAsia="Calibri" w:cstheme="minorHAnsi"/>
                <w:bCs/>
              </w:rPr>
              <w:t>Consent is not required to share information for this purpose.</w:t>
            </w:r>
          </w:p>
          <w:p w14:paraId="27AFE007" w14:textId="77777777" w:rsidR="000C71DC" w:rsidRDefault="000C71DC" w:rsidP="000C71DC">
            <w:pPr>
              <w:jc w:val="both"/>
              <w:rPr>
                <w:rFonts w:eastAsia="Calibri" w:cstheme="minorHAnsi"/>
                <w:bCs/>
              </w:rPr>
            </w:pPr>
          </w:p>
          <w:p w14:paraId="21323A8C" w14:textId="77777777" w:rsidR="000C71DC" w:rsidRPr="007D0FB5" w:rsidRDefault="000C71DC"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1EFCC3B6" w14:textId="77777777" w:rsidR="000C71DC" w:rsidRPr="007D0FB5" w:rsidRDefault="000C71DC"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1ECCF18" w14:textId="77777777" w:rsidR="000C71DC" w:rsidRPr="007D0FB5" w:rsidRDefault="000C71DC" w:rsidP="00B0322E">
            <w:pPr>
              <w:pStyle w:val="ListParagraph"/>
              <w:numPr>
                <w:ilvl w:val="0"/>
                <w:numId w:val="1"/>
              </w:numPr>
              <w:autoSpaceDE w:val="0"/>
              <w:autoSpaceDN w:val="0"/>
              <w:jc w:val="both"/>
              <w:rPr>
                <w:rFonts w:ascii="Calibri" w:hAnsi="Calibri" w:cs="Calibri"/>
              </w:rPr>
            </w:pPr>
            <w:r w:rsidRPr="007D0FB5">
              <w:rPr>
                <w:rFonts w:cstheme="minorHAnsi"/>
              </w:rPr>
              <w:t xml:space="preserve">Article 9(2)(h) ‘necessary for the purposes of preventative or occupational medicine </w:t>
            </w:r>
          </w:p>
          <w:p w14:paraId="3C552A69" w14:textId="77777777" w:rsidR="00EF4690" w:rsidRPr="00954E04" w:rsidRDefault="00EF4690" w:rsidP="00B0322E">
            <w:pPr>
              <w:jc w:val="both"/>
              <w:rPr>
                <w:rFonts w:eastAsia="Calibri" w:cstheme="minorHAnsi"/>
                <w:bCs/>
              </w:rPr>
            </w:pPr>
          </w:p>
          <w:p w14:paraId="2F7A7760" w14:textId="77777777" w:rsidR="00EF4690" w:rsidRDefault="00EF4690" w:rsidP="00B0322E">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 </w:t>
            </w:r>
            <w:r w:rsidR="005E484F">
              <w:rPr>
                <w:rFonts w:eastAsia="Calibri" w:cstheme="minorHAnsi"/>
                <w:bCs/>
              </w:rPr>
              <w:t>Berkshire West Safeguarding Team, Wokingham Borough Council Adult Social Care</w:t>
            </w:r>
          </w:p>
          <w:p w14:paraId="2A48C973" w14:textId="139FE13F" w:rsidR="00696454" w:rsidRPr="00954E04" w:rsidRDefault="00696454" w:rsidP="00EF4690">
            <w:pPr>
              <w:jc w:val="both"/>
              <w:rPr>
                <w:rFonts w:eastAsia="Calibri" w:cstheme="minorHAnsi"/>
                <w:b/>
                <w:bCs/>
              </w:rPr>
            </w:pPr>
          </w:p>
        </w:tc>
      </w:tr>
      <w:tr w:rsidR="00EF4690" w:rsidRPr="00954E04" w14:paraId="28BBA8CE" w14:textId="77777777" w:rsidTr="000C1122">
        <w:tc>
          <w:tcPr>
            <w:tcW w:w="2606" w:type="dxa"/>
          </w:tcPr>
          <w:p w14:paraId="5022EEF2" w14:textId="77777777" w:rsidR="00EF4690" w:rsidRPr="00954E04" w:rsidRDefault="00EF4690" w:rsidP="00EF4690">
            <w:pPr>
              <w:rPr>
                <w:rFonts w:eastAsia="Calibri" w:cstheme="minorHAnsi"/>
                <w:bCs/>
              </w:rPr>
            </w:pPr>
            <w:r w:rsidRPr="00954E04">
              <w:rPr>
                <w:rFonts w:eastAsia="Calibri" w:cstheme="minorHAnsi"/>
                <w:bCs/>
              </w:rPr>
              <w:t xml:space="preserve">Safeguarding Children </w:t>
            </w:r>
          </w:p>
        </w:tc>
        <w:tc>
          <w:tcPr>
            <w:tcW w:w="6410" w:type="dxa"/>
          </w:tcPr>
          <w:p w14:paraId="67358C2F"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sidR="004C658D">
              <w:rPr>
                <w:rFonts w:eastAsia="Calibri" w:cstheme="minorHAnsi"/>
                <w:bCs/>
              </w:rPr>
              <w:t xml:space="preserve"> and to protect the safety of children.</w:t>
            </w:r>
          </w:p>
          <w:p w14:paraId="0C4FD1DA" w14:textId="77777777" w:rsidR="00EF4690" w:rsidRPr="00954E04" w:rsidRDefault="00EF4690" w:rsidP="00EF4690">
            <w:pPr>
              <w:jc w:val="both"/>
              <w:rPr>
                <w:rFonts w:eastAsia="Calibri" w:cstheme="minorHAnsi"/>
                <w:bCs/>
              </w:rPr>
            </w:pPr>
          </w:p>
          <w:p w14:paraId="6D324573"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p>
          <w:p w14:paraId="3C9F41E4"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44AF9E12" w14:textId="77777777" w:rsidR="00EF4690" w:rsidRPr="004C658D"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204FF501" w14:textId="77777777" w:rsidR="004C658D" w:rsidRDefault="004C658D" w:rsidP="004C658D">
            <w:pPr>
              <w:autoSpaceDE w:val="0"/>
              <w:autoSpaceDN w:val="0"/>
              <w:rPr>
                <w:rFonts w:ascii="Calibri" w:hAnsi="Calibri" w:cs="Calibri"/>
                <w:sz w:val="23"/>
                <w:szCs w:val="23"/>
              </w:rPr>
            </w:pPr>
          </w:p>
          <w:p w14:paraId="3676E062" w14:textId="77777777" w:rsidR="004C658D" w:rsidRPr="004C658D" w:rsidRDefault="004C658D" w:rsidP="00B0322E">
            <w:pPr>
              <w:autoSpaceDE w:val="0"/>
              <w:autoSpaceDN w:val="0"/>
              <w:jc w:val="both"/>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EF4690" w:rsidRPr="00954E04" w:rsidRDefault="00EF4690" w:rsidP="00B0322E">
            <w:pPr>
              <w:jc w:val="both"/>
              <w:rPr>
                <w:rFonts w:eastAsia="Calibri" w:cstheme="minorHAnsi"/>
                <w:bCs/>
              </w:rPr>
            </w:pPr>
          </w:p>
          <w:p w14:paraId="76C4127F" w14:textId="77777777" w:rsidR="00EF4690" w:rsidRDefault="00EF4690" w:rsidP="00B0322E">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 </w:t>
            </w:r>
            <w:r w:rsidR="005E484F">
              <w:rPr>
                <w:rFonts w:eastAsia="Calibri" w:cstheme="minorHAnsi"/>
                <w:bCs/>
              </w:rPr>
              <w:t>Berkshire West Safeguarding Team, Wokingham Borough Council</w:t>
            </w:r>
          </w:p>
          <w:p w14:paraId="327AB698" w14:textId="19067607" w:rsidR="00696454" w:rsidRPr="00954E04" w:rsidRDefault="00696454" w:rsidP="00EF4690">
            <w:pPr>
              <w:jc w:val="both"/>
              <w:rPr>
                <w:rFonts w:eastAsia="Calibri" w:cstheme="minorHAnsi"/>
                <w:b/>
                <w:bCs/>
              </w:rPr>
            </w:pPr>
          </w:p>
        </w:tc>
      </w:tr>
      <w:tr w:rsidR="00EF4690" w:rsidRPr="00954E04" w14:paraId="313AC827" w14:textId="77777777" w:rsidTr="000C1122">
        <w:tc>
          <w:tcPr>
            <w:tcW w:w="2606" w:type="dxa"/>
          </w:tcPr>
          <w:p w14:paraId="4247BA88"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54CBC920" w14:textId="77777777" w:rsidR="00EF4690" w:rsidRDefault="00EF4690" w:rsidP="00B0322E">
            <w:pPr>
              <w:autoSpaceDE w:val="0"/>
              <w:autoSpaceDN w:val="0"/>
              <w:adjustRightInd w:val="0"/>
              <w:jc w:val="both"/>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EF4690" w:rsidRPr="00954E04" w:rsidRDefault="00EF4690" w:rsidP="00B0322E">
            <w:pPr>
              <w:autoSpaceDE w:val="0"/>
              <w:autoSpaceDN w:val="0"/>
              <w:adjustRightInd w:val="0"/>
              <w:jc w:val="both"/>
              <w:rPr>
                <w:rFonts w:cstheme="minorHAnsi"/>
                <w:sz w:val="23"/>
                <w:szCs w:val="23"/>
              </w:rPr>
            </w:pPr>
          </w:p>
          <w:p w14:paraId="0C40765B" w14:textId="77777777" w:rsidR="00EF4690" w:rsidRPr="00954E04" w:rsidRDefault="00EF4690" w:rsidP="00B0322E">
            <w:pPr>
              <w:autoSpaceDE w:val="0"/>
              <w:autoSpaceDN w:val="0"/>
              <w:adjustRightInd w:val="0"/>
              <w:jc w:val="both"/>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EF4690" w:rsidRPr="00954E04" w:rsidRDefault="00EF4690" w:rsidP="00B0322E">
            <w:pPr>
              <w:tabs>
                <w:tab w:val="left" w:pos="2605"/>
              </w:tabs>
              <w:autoSpaceDE w:val="0"/>
              <w:autoSpaceDN w:val="0"/>
              <w:adjustRightInd w:val="0"/>
              <w:jc w:val="both"/>
              <w:rPr>
                <w:rFonts w:cstheme="minorHAnsi"/>
                <w:szCs w:val="24"/>
              </w:rPr>
            </w:pPr>
            <w:r w:rsidRPr="00954E04">
              <w:rPr>
                <w:rFonts w:cstheme="minorHAnsi"/>
                <w:szCs w:val="24"/>
              </w:rPr>
              <w:tab/>
            </w:r>
          </w:p>
          <w:p w14:paraId="1D1CF2D7" w14:textId="77777777" w:rsidR="00EF4690" w:rsidRPr="00954E04" w:rsidRDefault="00EF4690" w:rsidP="00B0322E">
            <w:pPr>
              <w:autoSpaceDE w:val="0"/>
              <w:autoSpaceDN w:val="0"/>
              <w:adjustRightInd w:val="0"/>
              <w:jc w:val="both"/>
              <w:rPr>
                <w:rFonts w:cstheme="minorHAnsi"/>
                <w:sz w:val="23"/>
                <w:szCs w:val="23"/>
              </w:rPr>
            </w:pPr>
            <w:r w:rsidRPr="00954E04">
              <w:rPr>
                <w:rFonts w:cstheme="minorHAnsi"/>
                <w:sz w:val="23"/>
                <w:szCs w:val="23"/>
              </w:rPr>
              <w:t xml:space="preserve">If you do not wish information about you to be included in any risk stratification programmes, please let us know. We can add a code to your records that will stop your information from being used for this purpose. Please be aware that this may limit the ability of </w:t>
            </w:r>
            <w:r w:rsidRPr="00954E04">
              <w:rPr>
                <w:rFonts w:cstheme="minorHAnsi"/>
                <w:sz w:val="23"/>
                <w:szCs w:val="23"/>
              </w:rPr>
              <w:lastRenderedPageBreak/>
              <w:t>healthcare professionals to identify if you have or are at risk of developing certain serious health conditions.</w:t>
            </w:r>
          </w:p>
          <w:p w14:paraId="7A9CDC79" w14:textId="77777777" w:rsidR="00EF4690" w:rsidRPr="00954E04" w:rsidRDefault="00EF4690" w:rsidP="00EF4690">
            <w:pPr>
              <w:jc w:val="both"/>
              <w:rPr>
                <w:rFonts w:cstheme="minorHAnsi"/>
                <w:lang w:val="en-US"/>
              </w:rPr>
            </w:pPr>
          </w:p>
          <w:p w14:paraId="6EC2FAE6" w14:textId="77777777" w:rsidR="00EF4690" w:rsidRPr="00954E04" w:rsidRDefault="00EF4690" w:rsidP="00EF4690">
            <w:pPr>
              <w:jc w:val="both"/>
              <w:rPr>
                <w:rFonts w:cstheme="minorHAnsi"/>
              </w:rPr>
            </w:pPr>
            <w:r w:rsidRPr="00954E04">
              <w:rPr>
                <w:rFonts w:cstheme="minorHAnsi"/>
              </w:rPr>
              <w:t>Type of Data – Identifiable/Pseudonymised/Anonymised/Aggregate Data</w:t>
            </w:r>
          </w:p>
          <w:p w14:paraId="2A4B42AB" w14:textId="77777777" w:rsidR="000C71DC" w:rsidRPr="007D0FB5" w:rsidRDefault="000C71DC" w:rsidP="000C71DC">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1147BD" w14:textId="23D1D562" w:rsidR="000C71DC" w:rsidRPr="00C964A5" w:rsidRDefault="00C964A5" w:rsidP="00C964A5">
            <w:pPr>
              <w:pStyle w:val="ListParagraph"/>
              <w:numPr>
                <w:ilvl w:val="0"/>
                <w:numId w:val="1"/>
              </w:numPr>
              <w:jc w:val="both"/>
              <w:rPr>
                <w:rFonts w:cstheme="minorHAnsi"/>
                <w:bCs/>
                <w:lang w:val="en-US"/>
              </w:rPr>
            </w:pPr>
            <w:r w:rsidRPr="00C964A5">
              <w:rPr>
                <w:rFonts w:cstheme="minorHAnsi"/>
                <w:bCs/>
              </w:rPr>
              <w:t>UK 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 NHS England Risk Stratification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26682282" w14:textId="77777777" w:rsidR="00EF4690" w:rsidRDefault="00EF4690" w:rsidP="00EF4690">
            <w:pPr>
              <w:jc w:val="both"/>
              <w:rPr>
                <w:rFonts w:cstheme="minorHAnsi"/>
                <w:lang w:val="en-US"/>
              </w:rPr>
            </w:pPr>
            <w:r w:rsidRPr="00954E04">
              <w:rPr>
                <w:rFonts w:cstheme="minorHAnsi"/>
                <w:b/>
                <w:lang w:val="en-US"/>
              </w:rPr>
              <w:t>Processors</w:t>
            </w:r>
            <w:r w:rsidRPr="00954E04">
              <w:rPr>
                <w:rFonts w:cstheme="minorHAnsi"/>
                <w:lang w:val="en-US"/>
              </w:rPr>
              <w:t xml:space="preserve"> – </w:t>
            </w:r>
            <w:r w:rsidR="00C964A5">
              <w:rPr>
                <w:rFonts w:cstheme="minorHAnsi"/>
                <w:lang w:val="en-US"/>
              </w:rPr>
              <w:t>Berkshire Diabetic Eye Screening (In House Intelligence), National Diabetes Prevention – NHS Digital</w:t>
            </w:r>
          </w:p>
          <w:p w14:paraId="63D30384" w14:textId="39CC3628" w:rsidR="00696454" w:rsidRPr="00954E04" w:rsidRDefault="00696454" w:rsidP="00EF4690">
            <w:pPr>
              <w:jc w:val="both"/>
              <w:rPr>
                <w:rFonts w:cstheme="minorHAnsi"/>
              </w:rPr>
            </w:pPr>
          </w:p>
        </w:tc>
      </w:tr>
      <w:tr w:rsidR="00EF4690" w:rsidRPr="00954E04" w14:paraId="2DB69EFB" w14:textId="77777777" w:rsidTr="000C1122">
        <w:tc>
          <w:tcPr>
            <w:tcW w:w="2606" w:type="dxa"/>
          </w:tcPr>
          <w:p w14:paraId="371D5AE8"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7C354ED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241EA922"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474B5026"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2F4E90A1" w14:textId="77777777" w:rsidR="00EF4690" w:rsidRDefault="00EF4690" w:rsidP="00EF4690">
            <w:pPr>
              <w:rPr>
                <w:rFonts w:eastAsia="Calibri" w:cstheme="minorHAnsi"/>
                <w:bCs/>
              </w:rPr>
            </w:pPr>
            <w:r w:rsidRPr="00954E04">
              <w:rPr>
                <w:rFonts w:eastAsia="Calibri" w:cstheme="minorHAnsi"/>
                <w:bCs/>
              </w:rPr>
              <w:t>Sexual health (anonymous)</w:t>
            </w:r>
          </w:p>
          <w:p w14:paraId="740F4D9F" w14:textId="77777777" w:rsidR="006324ED" w:rsidRPr="00954E04" w:rsidRDefault="006324ED" w:rsidP="00EF4690">
            <w:pPr>
              <w:rPr>
                <w:rFonts w:eastAsia="Calibri" w:cstheme="minorHAnsi"/>
                <w:bCs/>
              </w:rPr>
            </w:pPr>
            <w:r>
              <w:rPr>
                <w:rFonts w:eastAsia="Calibri" w:cstheme="minorHAnsi"/>
                <w:bCs/>
              </w:rPr>
              <w:t>Vaccination Programmes</w:t>
            </w:r>
          </w:p>
          <w:p w14:paraId="0A21C480" w14:textId="77777777" w:rsidR="00EF4690" w:rsidRPr="00954E04" w:rsidRDefault="00EF4690" w:rsidP="00EF4690">
            <w:pPr>
              <w:rPr>
                <w:rFonts w:eastAsia="Calibri" w:cstheme="minorHAnsi"/>
                <w:bCs/>
              </w:rPr>
            </w:pPr>
          </w:p>
          <w:p w14:paraId="4C7C202A" w14:textId="77777777" w:rsidR="00EF4690" w:rsidRPr="00954E04" w:rsidRDefault="00EF4690" w:rsidP="00EF4690">
            <w:pPr>
              <w:rPr>
                <w:rFonts w:eastAsia="Calibri" w:cstheme="minorHAnsi"/>
                <w:bCs/>
              </w:rPr>
            </w:pPr>
          </w:p>
        </w:tc>
        <w:tc>
          <w:tcPr>
            <w:tcW w:w="6410" w:type="dxa"/>
            <w:shd w:val="clear" w:color="auto" w:fill="auto"/>
          </w:tcPr>
          <w:p w14:paraId="7BC2F153" w14:textId="77777777" w:rsidR="00502459" w:rsidRPr="00954E04" w:rsidRDefault="00502459" w:rsidP="00502459">
            <w:pPr>
              <w:jc w:val="both"/>
              <w:rPr>
                <w:rFonts w:eastAsia="Calibri" w:cstheme="minorHAnsi"/>
                <w:bCs/>
              </w:rPr>
            </w:pPr>
            <w:r w:rsidRPr="00502459">
              <w:rPr>
                <w:rFonts w:eastAsia="Calibri" w:cstheme="minorHAnsi"/>
                <w:b/>
              </w:rPr>
              <w:t>Purpose</w:t>
            </w:r>
            <w:r w:rsidRPr="00AA0BD9">
              <w:rPr>
                <w:rFonts w:eastAsia="Calibri" w:cstheme="minorHAnsi"/>
                <w:bCs/>
              </w:rPr>
              <w:t xml:space="preserve"> –</w:t>
            </w:r>
            <w:r w:rsidRPr="00954E04">
              <w:rPr>
                <w:rFonts w:eastAsia="Calibri" w:cstheme="minorHAnsi"/>
                <w:bCs/>
              </w:rPr>
              <w:t xml:space="preserve"> Personal identifiable and anonymous data is shared.</w:t>
            </w:r>
          </w:p>
          <w:p w14:paraId="00B1012E" w14:textId="77777777" w:rsidR="00502459" w:rsidRPr="00954E04" w:rsidRDefault="00502459" w:rsidP="00502459">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2186F749" w14:textId="77777777" w:rsidR="00502459" w:rsidRDefault="00502459" w:rsidP="00502459">
            <w:pPr>
              <w:pStyle w:val="NoSpacing"/>
            </w:pPr>
            <w:r>
              <w:t xml:space="preserve">More </w:t>
            </w:r>
            <w:r w:rsidRPr="00954E04">
              <w:t xml:space="preserve">information can be found at: https://www.gov.uk/topic/population-screeningprogrammes [Or insert relevant link] or speak to the </w:t>
            </w:r>
            <w:r>
              <w:t>practice.</w:t>
            </w:r>
          </w:p>
          <w:p w14:paraId="51C9807D" w14:textId="77777777" w:rsidR="00502459" w:rsidRDefault="00502459" w:rsidP="00502459">
            <w:pPr>
              <w:pStyle w:val="NoSpacing"/>
            </w:pPr>
          </w:p>
          <w:p w14:paraId="3A532001" w14:textId="77777777" w:rsidR="00502459" w:rsidRDefault="00502459" w:rsidP="00502459">
            <w:pPr>
              <w:jc w:val="both"/>
              <w:rPr>
                <w:rFonts w:eastAsia="Calibri" w:cstheme="minorHAnsi"/>
                <w:bCs/>
              </w:rPr>
            </w:pPr>
            <w:r>
              <w:rPr>
                <w:rFonts w:eastAsia="Calibri" w:cstheme="minorHAnsi"/>
                <w:bCs/>
              </w:rPr>
              <w:t>Patients may not opt out of having their personal information shared for Public Health reasons.</w:t>
            </w:r>
          </w:p>
          <w:p w14:paraId="21FF8767" w14:textId="77777777" w:rsidR="00502459" w:rsidRDefault="00502459" w:rsidP="00502459">
            <w:pPr>
              <w:jc w:val="both"/>
              <w:rPr>
                <w:rFonts w:eastAsia="Calibri" w:cstheme="minorHAnsi"/>
                <w:bCs/>
              </w:rPr>
            </w:pPr>
            <w:r>
              <w:rPr>
                <w:rFonts w:eastAsia="Calibri" w:cstheme="minorHAnsi"/>
                <w:bCs/>
              </w:rPr>
              <w:t>Patients may opt out of being screened at the time of receiving an invitation.</w:t>
            </w:r>
          </w:p>
          <w:p w14:paraId="62FA475E" w14:textId="77777777" w:rsidR="00502459" w:rsidRPr="00AA0BD9" w:rsidRDefault="00502459" w:rsidP="00502459">
            <w:pPr>
              <w:jc w:val="both"/>
              <w:rPr>
                <w:rFonts w:eastAsia="Calibri" w:cstheme="minorHAnsi"/>
                <w:bCs/>
              </w:rPr>
            </w:pPr>
          </w:p>
          <w:p w14:paraId="3690CFE5" w14:textId="77777777" w:rsidR="00502459" w:rsidRPr="007D0FB5" w:rsidRDefault="00502459"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C84497F" w14:textId="77777777" w:rsidR="00502459" w:rsidRPr="007D0FB5" w:rsidRDefault="00502459"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A048E04" w14:textId="77777777" w:rsidR="00502459" w:rsidRPr="007D0FB5" w:rsidRDefault="00502459"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458FA14F" w14:textId="77777777" w:rsidR="00502459" w:rsidRDefault="00502459" w:rsidP="00B0322E">
            <w:pPr>
              <w:jc w:val="both"/>
              <w:rPr>
                <w:rFonts w:eastAsia="Calibri" w:cstheme="minorHAnsi"/>
                <w:b/>
                <w:bCs/>
              </w:rPr>
            </w:pPr>
          </w:p>
          <w:p w14:paraId="669EF8FD" w14:textId="77777777" w:rsidR="00502459" w:rsidRDefault="00502459" w:rsidP="00EF4690">
            <w:pPr>
              <w:jc w:val="both"/>
              <w:rPr>
                <w:rFonts w:eastAsia="Calibri" w:cstheme="minorHAnsi"/>
                <w:b/>
                <w:bCs/>
              </w:rPr>
            </w:pPr>
          </w:p>
          <w:p w14:paraId="1ED459F8" w14:textId="77777777" w:rsidR="00EF4690" w:rsidRDefault="00EF4690" w:rsidP="00EF4690">
            <w:pPr>
              <w:jc w:val="both"/>
              <w:rPr>
                <w:rFonts w:eastAsia="Calibri" w:cstheme="minorHAnsi"/>
                <w:bCs/>
              </w:rPr>
            </w:pPr>
            <w:r w:rsidRPr="00954E04">
              <w:rPr>
                <w:rFonts w:eastAsia="Calibri" w:cstheme="minorHAnsi"/>
                <w:b/>
                <w:bCs/>
              </w:rPr>
              <w:t>Data Processors</w:t>
            </w:r>
            <w:r w:rsidRPr="00954E04">
              <w:rPr>
                <w:rFonts w:eastAsia="Calibri" w:cstheme="minorHAnsi"/>
                <w:bCs/>
              </w:rPr>
              <w:t xml:space="preserve"> – </w:t>
            </w:r>
            <w:r w:rsidR="005E484F">
              <w:rPr>
                <w:rFonts w:eastAsia="Calibri" w:cstheme="minorHAnsi"/>
                <w:bCs/>
              </w:rPr>
              <w:t>UKHSA Thames Valley Health Protection Team (</w:t>
            </w:r>
            <w:proofErr w:type="gramStart"/>
            <w:r w:rsidR="005E484F">
              <w:rPr>
                <w:rFonts w:eastAsia="Calibri" w:cstheme="minorHAnsi"/>
                <w:bCs/>
              </w:rPr>
              <w:t>South East</w:t>
            </w:r>
            <w:proofErr w:type="gramEnd"/>
            <w:r w:rsidR="005E484F">
              <w:rPr>
                <w:rFonts w:eastAsia="Calibri" w:cstheme="minorHAnsi"/>
                <w:bCs/>
              </w:rPr>
              <w:t>), Chilton, OX11 0RQ</w:t>
            </w:r>
            <w:r w:rsidR="00C964A5">
              <w:rPr>
                <w:rFonts w:eastAsia="Calibri" w:cstheme="minorHAnsi"/>
                <w:bCs/>
              </w:rPr>
              <w:t>, Wokingham Borough Council, Berkshire West ICB Public Health</w:t>
            </w:r>
          </w:p>
          <w:p w14:paraId="3923CE85" w14:textId="7240ECB4" w:rsidR="00C964A5" w:rsidRPr="00703C18" w:rsidRDefault="00C964A5" w:rsidP="00EF4690">
            <w:pPr>
              <w:jc w:val="both"/>
              <w:rPr>
                <w:rFonts w:eastAsia="Calibri" w:cstheme="minorHAnsi"/>
                <w:bCs/>
                <w:color w:val="0000FF" w:themeColor="hyperlink"/>
                <w:u w:val="single"/>
              </w:rPr>
            </w:pPr>
          </w:p>
        </w:tc>
      </w:tr>
      <w:tr w:rsidR="00EF4690" w:rsidRPr="00954E04" w14:paraId="695E8970" w14:textId="77777777" w:rsidTr="000C1122">
        <w:tc>
          <w:tcPr>
            <w:tcW w:w="2606" w:type="dxa"/>
          </w:tcPr>
          <w:p w14:paraId="51FDD4C8" w14:textId="77777777" w:rsidR="00EF4690" w:rsidRPr="00954E04" w:rsidRDefault="00EF4690" w:rsidP="00EF4690">
            <w:pPr>
              <w:rPr>
                <w:rFonts w:eastAsia="Calibri" w:cstheme="minorHAnsi"/>
                <w:bCs/>
              </w:rPr>
            </w:pPr>
            <w:r w:rsidRPr="00954E04">
              <w:rPr>
                <w:rFonts w:eastAsia="Calibri" w:cstheme="minorHAnsi"/>
                <w:bCs/>
              </w:rPr>
              <w:lastRenderedPageBreak/>
              <w:t>Direct Care</w:t>
            </w:r>
          </w:p>
          <w:p w14:paraId="11D8CF15" w14:textId="77777777" w:rsidR="00EF4690" w:rsidRDefault="00EF4690" w:rsidP="00EF4690">
            <w:pPr>
              <w:rPr>
                <w:rFonts w:eastAsia="Calibri" w:cstheme="minorHAnsi"/>
                <w:bCs/>
              </w:rPr>
            </w:pPr>
            <w:r w:rsidRPr="00954E04">
              <w:rPr>
                <w:rFonts w:eastAsia="Calibri" w:cstheme="minorHAnsi"/>
                <w:bCs/>
              </w:rPr>
              <w:t>NHS Trusts</w:t>
            </w:r>
          </w:p>
          <w:p w14:paraId="458D049D" w14:textId="77777777" w:rsidR="0012209A" w:rsidRDefault="0012209A" w:rsidP="00EF4690">
            <w:pPr>
              <w:rPr>
                <w:rFonts w:eastAsia="Calibri" w:cstheme="minorHAnsi"/>
                <w:bCs/>
              </w:rPr>
            </w:pPr>
            <w:r>
              <w:rPr>
                <w:rFonts w:eastAsia="Calibri" w:cstheme="minorHAnsi"/>
                <w:bCs/>
              </w:rPr>
              <w:t>Community Providers</w:t>
            </w:r>
          </w:p>
          <w:p w14:paraId="4DF6C66A" w14:textId="77777777" w:rsidR="0012209A" w:rsidRDefault="0012209A" w:rsidP="00EF4690">
            <w:pPr>
              <w:rPr>
                <w:rFonts w:eastAsia="Calibri" w:cstheme="minorHAnsi"/>
                <w:bCs/>
              </w:rPr>
            </w:pPr>
            <w:r>
              <w:rPr>
                <w:rFonts w:eastAsia="Calibri" w:cstheme="minorHAnsi"/>
                <w:bCs/>
              </w:rPr>
              <w:t>Pharmacies</w:t>
            </w:r>
          </w:p>
          <w:p w14:paraId="0F26A003" w14:textId="77777777" w:rsidR="0012209A" w:rsidRDefault="0012209A" w:rsidP="00EF4690">
            <w:pPr>
              <w:rPr>
                <w:rFonts w:eastAsia="Calibri" w:cstheme="minorHAnsi"/>
                <w:bCs/>
              </w:rPr>
            </w:pPr>
            <w:r>
              <w:rPr>
                <w:rFonts w:eastAsia="Calibri" w:cstheme="minorHAnsi"/>
                <w:bCs/>
              </w:rPr>
              <w:t>Enhanced care providers</w:t>
            </w:r>
          </w:p>
          <w:p w14:paraId="57D53BDA" w14:textId="77777777" w:rsidR="0012209A" w:rsidRDefault="0012209A" w:rsidP="00EF4690">
            <w:pPr>
              <w:rPr>
                <w:rFonts w:eastAsia="Calibri" w:cstheme="minorHAnsi"/>
                <w:bCs/>
              </w:rPr>
            </w:pPr>
            <w:r>
              <w:rPr>
                <w:rFonts w:eastAsia="Calibri" w:cstheme="minorHAnsi"/>
                <w:bCs/>
              </w:rPr>
              <w:t>Nursing Homes</w:t>
            </w:r>
          </w:p>
          <w:p w14:paraId="2A65ECD8"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233BDB5C"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w:t>
            </w:r>
            <w:r w:rsidR="004C658D">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EF4690" w:rsidRPr="00954E04" w:rsidRDefault="00EF4690" w:rsidP="00EF4690">
            <w:pPr>
              <w:jc w:val="both"/>
              <w:rPr>
                <w:rFonts w:eastAsia="Calibri" w:cstheme="minorHAnsi"/>
                <w:b/>
                <w:bCs/>
              </w:rPr>
            </w:pPr>
          </w:p>
          <w:p w14:paraId="28E268FE" w14:textId="77777777" w:rsidR="00502459" w:rsidRDefault="00502459" w:rsidP="00502459">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0E2AC0C" w14:textId="77777777" w:rsidR="00502459" w:rsidRDefault="00502459" w:rsidP="00502459">
            <w:pPr>
              <w:jc w:val="both"/>
              <w:rPr>
                <w:rFonts w:eastAsia="Calibri" w:cstheme="minorHAnsi"/>
                <w:bCs/>
              </w:rPr>
            </w:pPr>
          </w:p>
          <w:p w14:paraId="62EEFEAE" w14:textId="77777777" w:rsidR="00502459" w:rsidRPr="007D0FB5" w:rsidRDefault="00502459" w:rsidP="00502459">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5AD4D81" w14:textId="77777777" w:rsidR="00502459" w:rsidRPr="007D0FB5" w:rsidRDefault="00502459" w:rsidP="00502459">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222BB7A" w14:textId="77777777" w:rsidR="00502459" w:rsidRDefault="00502459" w:rsidP="00EF4690">
            <w:pPr>
              <w:jc w:val="both"/>
              <w:rPr>
                <w:rFonts w:cstheme="minorHAnsi"/>
                <w:b/>
              </w:rPr>
            </w:pPr>
          </w:p>
          <w:p w14:paraId="667ACD6A" w14:textId="662B31CF" w:rsidR="00EF4690" w:rsidRDefault="00EF4690" w:rsidP="00EF4690">
            <w:pPr>
              <w:jc w:val="both"/>
              <w:rPr>
                <w:rFonts w:cstheme="minorHAnsi"/>
              </w:rPr>
            </w:pPr>
            <w:r w:rsidRPr="00954E04">
              <w:rPr>
                <w:rFonts w:cstheme="minorHAnsi"/>
                <w:b/>
              </w:rPr>
              <w:t>Processors</w:t>
            </w:r>
            <w:r w:rsidRPr="00954E04">
              <w:rPr>
                <w:rFonts w:cstheme="minorHAnsi"/>
              </w:rPr>
              <w:t xml:space="preserve"> – </w:t>
            </w:r>
            <w:r w:rsidR="00546A6B">
              <w:rPr>
                <w:rFonts w:cstheme="minorHAnsi"/>
              </w:rPr>
              <w:t>NHS Frimley Health Foundation Trust &amp; Royal Berkshire NHS Foundation Trust</w:t>
            </w:r>
          </w:p>
          <w:p w14:paraId="3961498D" w14:textId="77777777" w:rsidR="009A5BBA" w:rsidRDefault="009A5BBA" w:rsidP="00EF4690">
            <w:pPr>
              <w:jc w:val="both"/>
              <w:rPr>
                <w:rFonts w:cstheme="minorHAnsi"/>
              </w:rPr>
            </w:pPr>
            <w:r>
              <w:rPr>
                <w:rFonts w:cstheme="minorHAnsi"/>
              </w:rPr>
              <w:t>Westcall Out of Hours</w:t>
            </w:r>
          </w:p>
          <w:p w14:paraId="5EEC881B" w14:textId="77777777" w:rsidR="009A5BBA" w:rsidRDefault="009A5BBA" w:rsidP="00EF4690">
            <w:pPr>
              <w:jc w:val="both"/>
              <w:rPr>
                <w:rFonts w:eastAsia="Calibri" w:cstheme="minorHAnsi"/>
                <w:bCs/>
              </w:rPr>
            </w:pPr>
            <w:proofErr w:type="spellStart"/>
            <w:r>
              <w:rPr>
                <w:rFonts w:eastAsia="Calibri" w:cstheme="minorHAnsi"/>
                <w:bCs/>
              </w:rPr>
              <w:t>Graphnet</w:t>
            </w:r>
            <w:proofErr w:type="spellEnd"/>
            <w:r>
              <w:rPr>
                <w:rFonts w:eastAsia="Calibri" w:cstheme="minorHAnsi"/>
                <w:bCs/>
              </w:rPr>
              <w:t xml:space="preserve"> Connected Care</w:t>
            </w:r>
          </w:p>
          <w:p w14:paraId="2A4A727C" w14:textId="77777777" w:rsidR="009A5BBA" w:rsidRDefault="009A5BBA" w:rsidP="00EF4690">
            <w:pPr>
              <w:jc w:val="both"/>
              <w:rPr>
                <w:rFonts w:eastAsia="Calibri" w:cstheme="minorHAnsi"/>
                <w:bCs/>
              </w:rPr>
            </w:pPr>
            <w:r>
              <w:rPr>
                <w:rFonts w:eastAsia="Calibri" w:cstheme="minorHAnsi"/>
                <w:bCs/>
              </w:rPr>
              <w:t>Reading Urgent Care</w:t>
            </w:r>
          </w:p>
          <w:p w14:paraId="33AEEF0D" w14:textId="77777777" w:rsidR="009A5BBA" w:rsidRDefault="009A5BBA" w:rsidP="00EF4690">
            <w:pPr>
              <w:jc w:val="both"/>
              <w:rPr>
                <w:rFonts w:eastAsia="Calibri" w:cstheme="minorHAnsi"/>
                <w:bCs/>
              </w:rPr>
            </w:pPr>
            <w:r>
              <w:rPr>
                <w:rFonts w:eastAsia="Calibri" w:cstheme="minorHAnsi"/>
                <w:bCs/>
              </w:rPr>
              <w:t>Bracknell Urgent Care Centre</w:t>
            </w:r>
          </w:p>
          <w:p w14:paraId="1DC84FD6" w14:textId="0D709169" w:rsidR="00B14A0A" w:rsidRDefault="00B14A0A" w:rsidP="00EF4690">
            <w:pPr>
              <w:jc w:val="both"/>
              <w:rPr>
                <w:rFonts w:eastAsia="Calibri" w:cstheme="minorHAnsi"/>
                <w:bCs/>
              </w:rPr>
            </w:pPr>
            <w:proofErr w:type="spellStart"/>
            <w:r>
              <w:rPr>
                <w:rFonts w:eastAsia="Calibri" w:cstheme="minorHAnsi"/>
                <w:bCs/>
              </w:rPr>
              <w:t>Bwell</w:t>
            </w:r>
            <w:proofErr w:type="spellEnd"/>
            <w:r>
              <w:rPr>
                <w:rFonts w:eastAsia="Calibri" w:cstheme="minorHAnsi"/>
                <w:bCs/>
              </w:rPr>
              <w:t xml:space="preserve"> MSK Physiotherapy</w:t>
            </w:r>
          </w:p>
          <w:p w14:paraId="1A3B209B" w14:textId="778490AB" w:rsidR="009A5BBA" w:rsidRPr="00954E04" w:rsidRDefault="009A5BBA" w:rsidP="00EF4690">
            <w:pPr>
              <w:jc w:val="both"/>
              <w:rPr>
                <w:rFonts w:eastAsia="Calibri" w:cstheme="minorHAnsi"/>
                <w:bCs/>
              </w:rPr>
            </w:pPr>
          </w:p>
        </w:tc>
      </w:tr>
      <w:tr w:rsidR="00EF4690" w:rsidRPr="00954E04" w14:paraId="50245466" w14:textId="77777777" w:rsidTr="000C1122">
        <w:tc>
          <w:tcPr>
            <w:tcW w:w="2606" w:type="dxa"/>
          </w:tcPr>
          <w:p w14:paraId="6ACB7131"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19C24709"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EF4690" w:rsidRPr="00954E04" w:rsidRDefault="00EF4690" w:rsidP="00EF4690">
            <w:pPr>
              <w:jc w:val="both"/>
              <w:rPr>
                <w:rFonts w:eastAsia="Calibri" w:cstheme="minorHAnsi"/>
                <w:bCs/>
              </w:rPr>
            </w:pPr>
          </w:p>
          <w:p w14:paraId="26C40344" w14:textId="77777777"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EF4690" w:rsidRPr="00954E04" w:rsidRDefault="00EF4690" w:rsidP="00EF4690">
            <w:pPr>
              <w:jc w:val="both"/>
              <w:rPr>
                <w:rFonts w:eastAsia="Calibri" w:cstheme="minorHAnsi"/>
                <w:bCs/>
              </w:rPr>
            </w:pPr>
          </w:p>
          <w:p w14:paraId="52DE37F7" w14:textId="77777777" w:rsidR="00502459" w:rsidRPr="007D0FB5" w:rsidRDefault="00502459" w:rsidP="00502459">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215D44D" w14:textId="77777777" w:rsidR="00502459" w:rsidRPr="007D0FB5" w:rsidRDefault="00502459" w:rsidP="00502459">
            <w:pPr>
              <w:numPr>
                <w:ilvl w:val="0"/>
                <w:numId w:val="1"/>
              </w:numPr>
              <w:autoSpaceDE w:val="0"/>
              <w:autoSpaceDN w:val="0"/>
              <w:adjustRightInd w:val="0"/>
              <w:contextualSpacing/>
              <w:jc w:val="both"/>
              <w:rPr>
                <w:rFonts w:cstheme="minorHAnsi"/>
              </w:rPr>
            </w:pPr>
            <w:r w:rsidRPr="007D0FB5">
              <w:rPr>
                <w:rFonts w:cstheme="minorHAnsi"/>
              </w:rPr>
              <w:t>Article 6(1)(e) ‘…</w:t>
            </w:r>
            <w:r w:rsidRPr="00437C2E">
              <w:rPr>
                <w:rFonts w:cstheme="minorHAnsi"/>
              </w:rPr>
              <w:t>processing is necessary for compliance with a legal obligation</w:t>
            </w:r>
            <w:r>
              <w:rPr>
                <w:rFonts w:cstheme="minorHAnsi"/>
              </w:rPr>
              <w:t>’; and</w:t>
            </w:r>
          </w:p>
          <w:p w14:paraId="0A7E5216" w14:textId="77777777" w:rsidR="00502459" w:rsidRPr="007D0FB5" w:rsidRDefault="00502459" w:rsidP="00502459">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EF4690" w:rsidRPr="00954E04" w:rsidRDefault="00EF4690" w:rsidP="00EF4690">
            <w:pPr>
              <w:jc w:val="both"/>
              <w:rPr>
                <w:rFonts w:cstheme="minorHAnsi"/>
              </w:rPr>
            </w:pPr>
          </w:p>
          <w:p w14:paraId="0256A8FA" w14:textId="77777777" w:rsidR="00EF4690" w:rsidRDefault="00EF4690" w:rsidP="00EF4690">
            <w:pPr>
              <w:jc w:val="both"/>
              <w:rPr>
                <w:rFonts w:cstheme="minorHAnsi"/>
              </w:rPr>
            </w:pPr>
            <w:r w:rsidRPr="00954E04">
              <w:rPr>
                <w:rFonts w:cstheme="minorHAnsi"/>
                <w:b/>
              </w:rPr>
              <w:t>Processor</w:t>
            </w:r>
            <w:r w:rsidRPr="00502459">
              <w:rPr>
                <w:rFonts w:cstheme="minorHAnsi"/>
                <w:b/>
                <w:bCs/>
              </w:rPr>
              <w:t>s</w:t>
            </w:r>
            <w:r w:rsidRPr="00954E04">
              <w:rPr>
                <w:rFonts w:cstheme="minorHAnsi"/>
              </w:rPr>
              <w:t xml:space="preserve"> – Care Quality Commission</w:t>
            </w:r>
          </w:p>
          <w:p w14:paraId="5F5EBA77" w14:textId="77777777" w:rsidR="00B14A0A" w:rsidRPr="00703C18" w:rsidRDefault="00B14A0A" w:rsidP="00EF4690">
            <w:pPr>
              <w:jc w:val="both"/>
              <w:rPr>
                <w:rFonts w:cstheme="minorHAnsi"/>
              </w:rPr>
            </w:pPr>
          </w:p>
        </w:tc>
      </w:tr>
      <w:tr w:rsidR="00EF4690" w:rsidRPr="00954E04" w14:paraId="68F57876" w14:textId="77777777" w:rsidTr="000C1122">
        <w:tc>
          <w:tcPr>
            <w:tcW w:w="2606" w:type="dxa"/>
          </w:tcPr>
          <w:p w14:paraId="1CC6BFD9" w14:textId="77777777" w:rsidR="00EF4690" w:rsidRPr="00954E04" w:rsidRDefault="00EF4690" w:rsidP="00EF4690">
            <w:pPr>
              <w:rPr>
                <w:rFonts w:eastAsia="Calibri" w:cstheme="minorHAnsi"/>
                <w:bCs/>
              </w:rPr>
            </w:pPr>
            <w:r>
              <w:rPr>
                <w:rFonts w:eastAsia="Calibri" w:cstheme="minorHAnsi"/>
                <w:bCs/>
              </w:rPr>
              <w:t>Population Health Management</w:t>
            </w:r>
          </w:p>
        </w:tc>
        <w:tc>
          <w:tcPr>
            <w:tcW w:w="6410" w:type="dxa"/>
          </w:tcPr>
          <w:p w14:paraId="0FBAA5CD" w14:textId="77777777" w:rsidR="00EF4690" w:rsidRPr="00A126AF"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06776545"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2D74B998"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200D887"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257FAADB"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2DCA581F" w14:textId="77777777" w:rsidR="00EF4690" w:rsidRDefault="00EF4690" w:rsidP="00EF4690">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6A35874" w14:textId="77777777"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03854704"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2B021502" w14:textId="77777777" w:rsidR="00EF4690" w:rsidRPr="00A126AF" w:rsidRDefault="00EF4690" w:rsidP="00EF4690">
            <w:pPr>
              <w:jc w:val="both"/>
              <w:rPr>
                <w:rFonts w:eastAsia="Calibri" w:cstheme="minorHAnsi"/>
                <w:b/>
                <w:bCs/>
              </w:rPr>
            </w:pPr>
          </w:p>
          <w:p w14:paraId="09ECBC2E" w14:textId="77777777" w:rsidR="00EF4690" w:rsidRPr="00A126AF" w:rsidRDefault="00EF4690" w:rsidP="00EF4690">
            <w:pPr>
              <w:jc w:val="both"/>
              <w:rPr>
                <w:rFonts w:eastAsia="Calibri" w:cstheme="minorHAnsi"/>
              </w:rPr>
            </w:pPr>
            <w:r w:rsidRPr="00A126AF">
              <w:rPr>
                <w:rFonts w:eastAsia="Calibri" w:cstheme="minorHAnsi"/>
              </w:rPr>
              <w:t>Type of Data – Identifiable/Pseudonymised/Anonymised/Aggregate Data.  NB only organisations that provide your care will see your identifiable data.</w:t>
            </w:r>
          </w:p>
          <w:p w14:paraId="59FBEB01" w14:textId="77777777" w:rsidR="00EF4690" w:rsidRPr="00A126AF" w:rsidRDefault="00EF4690" w:rsidP="00EF4690">
            <w:pPr>
              <w:jc w:val="both"/>
              <w:rPr>
                <w:rFonts w:eastAsia="Calibri" w:cstheme="minorHAnsi"/>
                <w:b/>
                <w:bCs/>
              </w:rPr>
            </w:pPr>
          </w:p>
          <w:p w14:paraId="1F156188" w14:textId="77777777" w:rsidR="00502459" w:rsidRPr="007D0FB5" w:rsidRDefault="00502459" w:rsidP="00502459">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24B6EA8" w14:textId="77777777" w:rsidR="00502459" w:rsidRPr="007D0FB5" w:rsidRDefault="00502459" w:rsidP="00502459">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E0EB1C" w14:textId="77777777" w:rsidR="00502459" w:rsidRPr="007D0FB5" w:rsidRDefault="00502459" w:rsidP="00502459">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EF4690" w:rsidRPr="00A126AF" w:rsidRDefault="00EF4690" w:rsidP="00EF4690">
            <w:pPr>
              <w:jc w:val="both"/>
              <w:rPr>
                <w:rFonts w:eastAsia="Calibri" w:cstheme="minorHAnsi"/>
                <w:b/>
                <w:bCs/>
              </w:rPr>
            </w:pPr>
          </w:p>
          <w:p w14:paraId="0B7BB841" w14:textId="47E0D4E9" w:rsidR="00EF4690" w:rsidRDefault="00EF4690" w:rsidP="00EF4690">
            <w:pPr>
              <w:jc w:val="both"/>
              <w:rPr>
                <w:rFonts w:eastAsia="Calibri" w:cstheme="minorHAnsi"/>
              </w:rPr>
            </w:pPr>
            <w:r w:rsidRPr="00A126AF">
              <w:rPr>
                <w:rFonts w:eastAsia="Calibri" w:cstheme="minorHAnsi"/>
                <w:b/>
                <w:bCs/>
              </w:rPr>
              <w:t xml:space="preserve">Data </w:t>
            </w:r>
            <w:proofErr w:type="gramStart"/>
            <w:r w:rsidRPr="00A126AF">
              <w:rPr>
                <w:rFonts w:eastAsia="Calibri" w:cstheme="minorHAnsi"/>
                <w:b/>
                <w:bCs/>
              </w:rPr>
              <w:t xml:space="preserve">Processors  </w:t>
            </w:r>
            <w:r w:rsidRPr="00546A6B">
              <w:rPr>
                <w:rFonts w:eastAsia="Calibri" w:cstheme="minorHAnsi"/>
                <w:b/>
                <w:bCs/>
              </w:rPr>
              <w:t>-</w:t>
            </w:r>
            <w:proofErr w:type="gramEnd"/>
            <w:r w:rsidRPr="00546A6B">
              <w:rPr>
                <w:rFonts w:eastAsia="Calibri" w:cstheme="minorHAnsi"/>
                <w:b/>
                <w:bCs/>
              </w:rPr>
              <w:t xml:space="preserve">  </w:t>
            </w:r>
            <w:r w:rsidR="003C0ED8">
              <w:rPr>
                <w:rFonts w:eastAsia="Calibri" w:cstheme="minorHAnsi"/>
              </w:rPr>
              <w:t xml:space="preserve">NHS </w:t>
            </w:r>
            <w:r w:rsidR="00B14A0A">
              <w:rPr>
                <w:rFonts w:eastAsia="Calibri" w:cstheme="minorHAnsi"/>
              </w:rPr>
              <w:t>Buckinghamshire, Oxfordshire and Berkshire West ICB</w:t>
            </w:r>
            <w:r w:rsidR="00696454">
              <w:rPr>
                <w:rFonts w:eastAsia="Calibri" w:cstheme="minorHAnsi"/>
              </w:rPr>
              <w:t xml:space="preserve"> (BOB ICB)</w:t>
            </w:r>
            <w:r w:rsidR="00B14A0A">
              <w:rPr>
                <w:rFonts w:eastAsia="Calibri" w:cstheme="minorHAnsi"/>
              </w:rPr>
              <w:t xml:space="preserve">, </w:t>
            </w:r>
            <w:r w:rsidRPr="00546A6B">
              <w:rPr>
                <w:rFonts w:eastAsia="Calibri" w:cstheme="minorHAnsi"/>
              </w:rPr>
              <w:t>Optum, Cerner</w:t>
            </w:r>
          </w:p>
          <w:p w14:paraId="620EB2FD" w14:textId="6A5B537E" w:rsidR="003C0ED8" w:rsidRPr="00954E04" w:rsidRDefault="003C0ED8" w:rsidP="00EF4690">
            <w:pPr>
              <w:jc w:val="both"/>
              <w:rPr>
                <w:rFonts w:eastAsia="Calibri" w:cstheme="minorHAnsi"/>
                <w:b/>
                <w:bCs/>
              </w:rPr>
            </w:pPr>
          </w:p>
        </w:tc>
      </w:tr>
      <w:tr w:rsidR="00EF4690" w:rsidRPr="00954E04" w14:paraId="1D3ED9F2" w14:textId="77777777" w:rsidTr="000C1122">
        <w:tc>
          <w:tcPr>
            <w:tcW w:w="2606" w:type="dxa"/>
          </w:tcPr>
          <w:p w14:paraId="2C1B3DEE" w14:textId="77777777" w:rsidR="00EF4690" w:rsidRPr="00954E04" w:rsidRDefault="00EF4690" w:rsidP="00EF4690">
            <w:pPr>
              <w:rPr>
                <w:rFonts w:eastAsia="Calibri" w:cstheme="minorHAnsi"/>
                <w:bCs/>
              </w:rPr>
            </w:pPr>
            <w:r w:rsidRPr="00954E04">
              <w:rPr>
                <w:rFonts w:eastAsia="Calibri" w:cstheme="minorHAnsi"/>
                <w:bCs/>
              </w:rPr>
              <w:lastRenderedPageBreak/>
              <w:t>Payments, Invoice validation</w:t>
            </w:r>
          </w:p>
        </w:tc>
        <w:tc>
          <w:tcPr>
            <w:tcW w:w="6410" w:type="dxa"/>
          </w:tcPr>
          <w:p w14:paraId="41F96675" w14:textId="77777777" w:rsidR="00502459" w:rsidRPr="00954E04" w:rsidRDefault="00EF4690" w:rsidP="00502459">
            <w:pPr>
              <w:jc w:val="both"/>
              <w:rPr>
                <w:rFonts w:cstheme="minorHAnsi"/>
              </w:rPr>
            </w:pPr>
            <w:r w:rsidRPr="00954E04">
              <w:rPr>
                <w:rFonts w:eastAsia="Calibri" w:cstheme="minorHAnsi"/>
                <w:b/>
                <w:bCs/>
              </w:rPr>
              <w:t>Purpose -</w:t>
            </w:r>
            <w:r w:rsidRPr="00954E04">
              <w:rPr>
                <w:rFonts w:eastAsia="Calibri" w:cstheme="minorHAnsi"/>
                <w:bCs/>
              </w:rPr>
              <w:t xml:space="preserve"> </w:t>
            </w:r>
            <w:r w:rsidR="00502459"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502459">
              <w:rPr>
                <w:rFonts w:cstheme="minorHAnsi"/>
              </w:rPr>
              <w:t>s</w:t>
            </w:r>
            <w:r w:rsidR="00502459"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502459">
              <w:rPr>
                <w:rFonts w:cstheme="minorHAnsi"/>
              </w:rPr>
              <w:t>es relating to a variety of non-</w:t>
            </w:r>
            <w:r w:rsidR="00502459" w:rsidRPr="00954E04">
              <w:rPr>
                <w:rFonts w:cstheme="minorHAnsi"/>
              </w:rPr>
              <w:t xml:space="preserve">patient related elements such as premises. </w:t>
            </w:r>
            <w:proofErr w:type="gramStart"/>
            <w:r w:rsidR="00502459" w:rsidRPr="00954E04">
              <w:rPr>
                <w:rFonts w:cstheme="minorHAnsi"/>
              </w:rPr>
              <w:t>Finally</w:t>
            </w:r>
            <w:proofErr w:type="gramEnd"/>
            <w:r w:rsidR="00502459"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00502459" w:rsidRPr="00954E04">
              <w:rPr>
                <w:rFonts w:cstheme="minorHAnsi"/>
              </w:rPr>
              <w:t>In order to</w:t>
            </w:r>
            <w:proofErr w:type="gramEnd"/>
            <w:r w:rsidR="00502459" w:rsidRPr="00954E04">
              <w:rPr>
                <w:rFonts w:cstheme="minorHAnsi"/>
              </w:rPr>
              <w:t xml:space="preserve"> make </w:t>
            </w:r>
            <w:proofErr w:type="gramStart"/>
            <w:r w:rsidR="00502459" w:rsidRPr="00954E04">
              <w:rPr>
                <w:rFonts w:cstheme="minorHAnsi"/>
              </w:rPr>
              <w:t>patient based</w:t>
            </w:r>
            <w:proofErr w:type="gramEnd"/>
            <w:r w:rsidR="00502459" w:rsidRPr="00954E04">
              <w:rPr>
                <w:rFonts w:cstheme="minorHAnsi"/>
              </w:rPr>
              <w:t xml:space="preserve"> payments basic and relevant necessary data about you needs to be sent to the various payment services. The release of this data is required by English laws.</w:t>
            </w:r>
          </w:p>
          <w:p w14:paraId="5BB37636" w14:textId="17DC6A80" w:rsidR="00EF4690" w:rsidRDefault="00EF4690" w:rsidP="00502459">
            <w:pPr>
              <w:jc w:val="both"/>
              <w:rPr>
                <w:rFonts w:cstheme="minorHAnsi"/>
              </w:rPr>
            </w:pPr>
          </w:p>
          <w:p w14:paraId="07452422" w14:textId="77777777" w:rsidR="00502459" w:rsidRPr="007D0FB5" w:rsidRDefault="00502459"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287D916" w14:textId="77777777" w:rsidR="00502459" w:rsidRPr="003E1630" w:rsidRDefault="00502459" w:rsidP="00B0322E">
            <w:pPr>
              <w:pStyle w:val="ListParagraph"/>
              <w:numPr>
                <w:ilvl w:val="0"/>
                <w:numId w:val="1"/>
              </w:numPr>
              <w:autoSpaceDE w:val="0"/>
              <w:autoSpaceDN w:val="0"/>
              <w:jc w:val="both"/>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309FE554" w14:textId="77777777" w:rsidR="00502459" w:rsidRPr="007D0FB5" w:rsidRDefault="00502459"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0ECAEF87" w14:textId="77777777" w:rsidR="00EF4690" w:rsidRPr="00954E04" w:rsidRDefault="00EF4690" w:rsidP="00B0322E">
            <w:pPr>
              <w:jc w:val="both"/>
              <w:rPr>
                <w:rFonts w:cstheme="minorHAnsi"/>
              </w:rPr>
            </w:pPr>
          </w:p>
          <w:p w14:paraId="2C4AA7E6" w14:textId="77777777" w:rsidR="00EF4690" w:rsidRDefault="00EF4690" w:rsidP="00EF4690">
            <w:pPr>
              <w:jc w:val="both"/>
              <w:rPr>
                <w:rFonts w:cstheme="minorHAnsi"/>
              </w:rPr>
            </w:pPr>
            <w:r w:rsidRPr="00954E04">
              <w:rPr>
                <w:rFonts w:cstheme="minorHAnsi"/>
                <w:b/>
              </w:rPr>
              <w:t>Data Processors</w:t>
            </w:r>
            <w:r w:rsidRPr="00954E04">
              <w:rPr>
                <w:rFonts w:cstheme="minorHAnsi"/>
              </w:rPr>
              <w:t xml:space="preserve"> – NHS England, </w:t>
            </w:r>
            <w:r w:rsidR="002758F4">
              <w:rPr>
                <w:rFonts w:cstheme="minorHAnsi"/>
              </w:rPr>
              <w:t>ICB</w:t>
            </w:r>
            <w:r w:rsidRPr="00954E04">
              <w:rPr>
                <w:rFonts w:cstheme="minorHAnsi"/>
              </w:rPr>
              <w:t>, Public Health</w:t>
            </w:r>
          </w:p>
          <w:p w14:paraId="1A53D5D4" w14:textId="77777777" w:rsidR="00C433F4" w:rsidRPr="00703C18" w:rsidRDefault="00C433F4" w:rsidP="00EF4690">
            <w:pPr>
              <w:jc w:val="both"/>
              <w:rPr>
                <w:rFonts w:cstheme="minorHAnsi"/>
              </w:rPr>
            </w:pPr>
          </w:p>
        </w:tc>
      </w:tr>
      <w:tr w:rsidR="00EF4690" w:rsidRPr="00954E04" w14:paraId="4B0F3F74" w14:textId="77777777" w:rsidTr="000C1122">
        <w:tc>
          <w:tcPr>
            <w:tcW w:w="2606" w:type="dxa"/>
          </w:tcPr>
          <w:p w14:paraId="0F3BC7AC"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0367D227"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EF4690" w:rsidRPr="000C1122" w:rsidRDefault="00EF4690" w:rsidP="00EF4690">
            <w:pPr>
              <w:jc w:val="both"/>
              <w:rPr>
                <w:rFonts w:eastAsia="Calibri" w:cstheme="minorHAnsi"/>
              </w:rPr>
            </w:pPr>
            <w:r w:rsidRPr="000C1122">
              <w:rPr>
                <w:rFonts w:eastAsia="Calibri" w:cstheme="minorHAnsi"/>
              </w:rPr>
              <w:lastRenderedPageBreak/>
              <w:t xml:space="preserve">Closed records will be archived by NHS England </w:t>
            </w:r>
          </w:p>
          <w:p w14:paraId="30AA9CC8" w14:textId="77777777" w:rsidR="00EF4690" w:rsidRPr="00954E04" w:rsidRDefault="00EF4690" w:rsidP="00EF4690">
            <w:pPr>
              <w:jc w:val="both"/>
              <w:rPr>
                <w:rFonts w:eastAsia="Calibri" w:cstheme="minorHAnsi"/>
                <w:b/>
                <w:bCs/>
              </w:rPr>
            </w:pPr>
          </w:p>
          <w:p w14:paraId="51724FA3" w14:textId="77777777" w:rsidR="00765517" w:rsidRPr="007D0FB5" w:rsidRDefault="00765517" w:rsidP="007655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9660392" w14:textId="77777777" w:rsidR="00765517" w:rsidRPr="007D0FB5" w:rsidRDefault="00765517" w:rsidP="007655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A3CC55" w14:textId="77777777" w:rsidR="00765517" w:rsidRPr="007D0FB5" w:rsidRDefault="00765517" w:rsidP="007655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09F267A" w14:textId="77777777" w:rsidR="00EF4690" w:rsidRPr="00954E04" w:rsidRDefault="00EF4690" w:rsidP="00EF4690">
            <w:pPr>
              <w:jc w:val="both"/>
              <w:rPr>
                <w:rFonts w:cstheme="minorHAnsi"/>
              </w:rPr>
            </w:pPr>
          </w:p>
          <w:p w14:paraId="2F80CE3F" w14:textId="77777777" w:rsidR="00EF4690" w:rsidRDefault="00EF4690" w:rsidP="00EF4690">
            <w:pPr>
              <w:jc w:val="both"/>
              <w:rPr>
                <w:rFonts w:cstheme="minorHAnsi"/>
              </w:rPr>
            </w:pPr>
            <w:r w:rsidRPr="00954E04">
              <w:rPr>
                <w:rFonts w:cstheme="minorHAnsi"/>
                <w:b/>
              </w:rPr>
              <w:t>Processor</w:t>
            </w:r>
            <w:r w:rsidRPr="00954E04">
              <w:rPr>
                <w:rFonts w:cstheme="minorHAnsi"/>
              </w:rPr>
              <w:t xml:space="preserve"> – </w:t>
            </w:r>
            <w:r w:rsidR="00546A6B">
              <w:rPr>
                <w:rFonts w:cstheme="minorHAnsi"/>
              </w:rPr>
              <w:t>EMIS</w:t>
            </w:r>
            <w:r w:rsidR="009A5BBA">
              <w:rPr>
                <w:rFonts w:cstheme="minorHAnsi"/>
              </w:rPr>
              <w:t>, Docman</w:t>
            </w:r>
            <w:r w:rsidR="00C433F4">
              <w:rPr>
                <w:rFonts w:cstheme="minorHAnsi"/>
              </w:rPr>
              <w:t xml:space="preserve">, </w:t>
            </w:r>
            <w:r>
              <w:rPr>
                <w:rFonts w:cstheme="minorHAnsi"/>
              </w:rPr>
              <w:t>PCSE</w:t>
            </w:r>
            <w:r w:rsidR="00C433F4">
              <w:rPr>
                <w:rFonts w:cstheme="minorHAnsi"/>
              </w:rPr>
              <w:t xml:space="preserve"> and Niche Health (Note Space)</w:t>
            </w:r>
          </w:p>
          <w:p w14:paraId="5493F448" w14:textId="67E2D8CE" w:rsidR="00C433F4" w:rsidRPr="00954E04" w:rsidRDefault="00C433F4" w:rsidP="00EF4690">
            <w:pPr>
              <w:jc w:val="both"/>
              <w:rPr>
                <w:rFonts w:eastAsia="Calibri" w:cstheme="minorHAnsi"/>
                <w:b/>
                <w:bCs/>
              </w:rPr>
            </w:pPr>
          </w:p>
        </w:tc>
      </w:tr>
      <w:tr w:rsidR="00EF4690" w:rsidRPr="00954E04" w14:paraId="565514D8" w14:textId="77777777" w:rsidTr="000C1122">
        <w:tc>
          <w:tcPr>
            <w:tcW w:w="2606" w:type="dxa"/>
          </w:tcPr>
          <w:p w14:paraId="2302220E"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23E12F8E"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10EA2478" w14:textId="77777777" w:rsidR="00EF4690" w:rsidRPr="00954E04" w:rsidRDefault="00EF4690" w:rsidP="00EF4690">
            <w:pPr>
              <w:rPr>
                <w:rFonts w:eastAsia="Calibri" w:cstheme="minorHAnsi"/>
                <w:bCs/>
              </w:rPr>
            </w:pPr>
          </w:p>
        </w:tc>
        <w:tc>
          <w:tcPr>
            <w:tcW w:w="6410" w:type="dxa"/>
          </w:tcPr>
          <w:p w14:paraId="0185C6D2" w14:textId="77777777" w:rsidR="0099393D"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sidR="0099393D">
              <w:rPr>
                <w:rFonts w:eastAsia="Calibri" w:cstheme="minorHAnsi"/>
                <w:bCs/>
              </w:rPr>
              <w:t>:</w:t>
            </w:r>
          </w:p>
          <w:p w14:paraId="042914C0" w14:textId="77777777" w:rsidR="0099393D" w:rsidRDefault="0099393D" w:rsidP="00EF4690">
            <w:pPr>
              <w:jc w:val="both"/>
              <w:rPr>
                <w:rFonts w:eastAsia="Calibri" w:cstheme="minorHAnsi"/>
                <w:bCs/>
              </w:rPr>
            </w:pPr>
          </w:p>
          <w:p w14:paraId="370DAE8B" w14:textId="77777777" w:rsidR="00EF4690" w:rsidRDefault="0099393D" w:rsidP="00EF4690">
            <w:pPr>
              <w:jc w:val="both"/>
              <w:rPr>
                <w:rFonts w:eastAsia="Calibri" w:cstheme="minorHAnsi"/>
                <w:bCs/>
              </w:rPr>
            </w:pPr>
            <w:r>
              <w:rPr>
                <w:rFonts w:eastAsia="Calibri" w:cstheme="minorHAnsi"/>
                <w:bCs/>
              </w:rPr>
              <w:t>S</w:t>
            </w:r>
            <w:r w:rsidR="00EF4690" w:rsidRPr="00954E04">
              <w:rPr>
                <w:rFonts w:eastAsia="Calibri" w:cstheme="minorHAnsi"/>
                <w:bCs/>
              </w:rPr>
              <w:t>olicitors</w:t>
            </w:r>
            <w:r>
              <w:rPr>
                <w:rFonts w:eastAsia="Calibri" w:cstheme="minorHAnsi"/>
                <w:bCs/>
              </w:rPr>
              <w:t>/persons</w:t>
            </w:r>
            <w:r w:rsidR="00EF4690" w:rsidRPr="00954E04">
              <w:rPr>
                <w:rFonts w:eastAsia="Calibri" w:cstheme="minorHAnsi"/>
                <w:bCs/>
              </w:rPr>
              <w:t xml:space="preserve"> </w:t>
            </w:r>
            <w:r w:rsidR="00EF4690">
              <w:rPr>
                <w:rFonts w:eastAsia="Calibri" w:cstheme="minorHAnsi"/>
                <w:bCs/>
              </w:rPr>
              <w:t xml:space="preserve">acting </w:t>
            </w:r>
            <w:r w:rsidR="00EF4690" w:rsidRPr="00954E04">
              <w:rPr>
                <w:rFonts w:eastAsia="Calibri" w:cstheme="minorHAnsi"/>
                <w:bCs/>
              </w:rPr>
              <w:t xml:space="preserve">on your behalf </w:t>
            </w:r>
            <w:r w:rsidR="00EF4690">
              <w:rPr>
                <w:rFonts w:eastAsia="Calibri" w:cstheme="minorHAnsi"/>
                <w:bCs/>
              </w:rPr>
              <w:t xml:space="preserve">can conduct certain actions as instructed by you. </w:t>
            </w:r>
          </w:p>
          <w:p w14:paraId="22EDD097" w14:textId="77777777" w:rsidR="00EF4690" w:rsidRDefault="00EF4690" w:rsidP="00EF4690">
            <w:pPr>
              <w:jc w:val="both"/>
              <w:rPr>
                <w:rFonts w:eastAsia="Calibri" w:cstheme="minorHAnsi"/>
                <w:bCs/>
              </w:rPr>
            </w:pPr>
          </w:p>
          <w:p w14:paraId="1867ED07" w14:textId="297A653A" w:rsidR="00EF4690" w:rsidRPr="00954E04" w:rsidRDefault="00EF4690" w:rsidP="00EF469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5FCD38C" w14:textId="77777777" w:rsidR="00EF4690" w:rsidRPr="00954E04" w:rsidRDefault="00EF4690" w:rsidP="00EF4690">
            <w:pPr>
              <w:jc w:val="both"/>
              <w:rPr>
                <w:rFonts w:eastAsia="Calibri" w:cstheme="minorHAnsi"/>
                <w:b/>
                <w:bCs/>
              </w:rPr>
            </w:pPr>
          </w:p>
          <w:p w14:paraId="5F9469E4" w14:textId="77777777" w:rsidR="00765517" w:rsidRDefault="00765517" w:rsidP="00765517">
            <w:pPr>
              <w:jc w:val="both"/>
              <w:rPr>
                <w:rFonts w:ascii="Calibri" w:hAnsi="Calibri" w:cs="Calibri"/>
                <w:b/>
                <w:bCs/>
              </w:rPr>
            </w:pPr>
          </w:p>
          <w:p w14:paraId="499E2FDA" w14:textId="74F113E0" w:rsidR="00765517" w:rsidRPr="007D0FB5" w:rsidRDefault="00765517"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49E8F7E" w14:textId="77777777" w:rsidR="00765517" w:rsidRPr="007D0FB5" w:rsidRDefault="00765517" w:rsidP="00B0322E">
            <w:pPr>
              <w:numPr>
                <w:ilvl w:val="0"/>
                <w:numId w:val="1"/>
              </w:numPr>
              <w:autoSpaceDE w:val="0"/>
              <w:autoSpaceDN w:val="0"/>
              <w:adjustRightInd w:val="0"/>
              <w:contextualSpacing/>
              <w:jc w:val="both"/>
              <w:rPr>
                <w:rFonts w:cstheme="minorHAnsi"/>
              </w:rPr>
            </w:pPr>
            <w:r w:rsidRPr="007D0FB5">
              <w:rPr>
                <w:rFonts w:cstheme="minorHAnsi"/>
              </w:rPr>
              <w:t>Article 6(</w:t>
            </w:r>
            <w:r>
              <w:rPr>
                <w:rFonts w:cstheme="minorHAnsi"/>
              </w:rPr>
              <w:t>1)(a) – consent for personal data; and</w:t>
            </w:r>
          </w:p>
          <w:p w14:paraId="61F3B1AF" w14:textId="77777777" w:rsidR="00765517" w:rsidRPr="007D0FB5" w:rsidRDefault="00765517" w:rsidP="00B0322E">
            <w:pPr>
              <w:pStyle w:val="ListParagraph"/>
              <w:numPr>
                <w:ilvl w:val="0"/>
                <w:numId w:val="1"/>
              </w:numPr>
              <w:autoSpaceDE w:val="0"/>
              <w:autoSpaceDN w:val="0"/>
              <w:jc w:val="both"/>
              <w:rPr>
                <w:rFonts w:ascii="Calibri" w:hAnsi="Calibri" w:cs="Calibri"/>
              </w:rPr>
            </w:pPr>
            <w:r w:rsidRPr="007D0FB5">
              <w:rPr>
                <w:rFonts w:cstheme="minorHAnsi"/>
              </w:rPr>
              <w:t>Article 9(2)(</w:t>
            </w:r>
            <w:r>
              <w:rPr>
                <w:rFonts w:cstheme="minorHAnsi"/>
              </w:rPr>
              <w:t>a</w:t>
            </w:r>
            <w:r w:rsidRPr="007D0FB5">
              <w:rPr>
                <w:rFonts w:cstheme="minorHAnsi"/>
              </w:rPr>
              <w:t xml:space="preserve">) </w:t>
            </w:r>
            <w:r>
              <w:rPr>
                <w:rFonts w:cstheme="minorHAnsi"/>
              </w:rPr>
              <w:t>– explicit consent for special-category data.</w:t>
            </w:r>
          </w:p>
          <w:p w14:paraId="273A70C8" w14:textId="77777777" w:rsidR="00EF4690" w:rsidRPr="00954E04" w:rsidRDefault="00EF4690" w:rsidP="00B0322E">
            <w:pPr>
              <w:jc w:val="both"/>
              <w:rPr>
                <w:rFonts w:eastAsia="Calibri" w:cstheme="minorHAnsi"/>
                <w:b/>
                <w:bCs/>
              </w:rPr>
            </w:pPr>
          </w:p>
          <w:p w14:paraId="147F521E" w14:textId="77777777" w:rsidR="00EF4690" w:rsidRDefault="00EF4690" w:rsidP="00B0322E">
            <w:pPr>
              <w:jc w:val="both"/>
              <w:rPr>
                <w:rFonts w:eastAsia="Calibri" w:cstheme="minorHAnsi"/>
              </w:rPr>
            </w:pPr>
            <w:r w:rsidRPr="00954E04">
              <w:rPr>
                <w:rFonts w:eastAsia="Calibri" w:cstheme="minorHAnsi"/>
                <w:b/>
                <w:bCs/>
              </w:rPr>
              <w:t xml:space="preserve">Processor – </w:t>
            </w:r>
            <w:proofErr w:type="spellStart"/>
            <w:r w:rsidR="009A5BBA">
              <w:rPr>
                <w:rFonts w:eastAsia="Calibri" w:cstheme="minorHAnsi"/>
              </w:rPr>
              <w:t>iGPR</w:t>
            </w:r>
            <w:proofErr w:type="spellEnd"/>
            <w:r w:rsidR="009A5BBA">
              <w:rPr>
                <w:rFonts w:eastAsia="Calibri" w:cstheme="minorHAnsi"/>
              </w:rPr>
              <w:t xml:space="preserve">, </w:t>
            </w:r>
            <w:r w:rsidR="0099393D" w:rsidRPr="0099393D">
              <w:rPr>
                <w:rFonts w:eastAsia="Calibri" w:cstheme="minorHAnsi"/>
              </w:rPr>
              <w:t>Solicitors, Insurance organisations</w:t>
            </w:r>
          </w:p>
          <w:p w14:paraId="080581E6" w14:textId="782FA012" w:rsidR="003C0ED8" w:rsidRPr="00954E04" w:rsidRDefault="003C0ED8" w:rsidP="00EF4690">
            <w:pPr>
              <w:jc w:val="both"/>
              <w:rPr>
                <w:rFonts w:eastAsia="Calibri" w:cstheme="minorHAnsi"/>
                <w:b/>
                <w:bCs/>
              </w:rPr>
            </w:pPr>
          </w:p>
        </w:tc>
      </w:tr>
      <w:tr w:rsidR="00EF4690" w:rsidRPr="00954E04" w14:paraId="012110F7" w14:textId="77777777" w:rsidTr="000C1122">
        <w:tc>
          <w:tcPr>
            <w:tcW w:w="2606" w:type="dxa"/>
          </w:tcPr>
          <w:p w14:paraId="190D7677" w14:textId="77777777" w:rsidR="00EF4690" w:rsidRDefault="00EF4690" w:rsidP="00EF4690">
            <w:pPr>
              <w:rPr>
                <w:rFonts w:eastAsia="Calibri" w:cstheme="minorHAnsi"/>
                <w:bCs/>
              </w:rPr>
            </w:pPr>
            <w:r w:rsidRPr="00954E04">
              <w:rPr>
                <w:rFonts w:eastAsia="Calibri" w:cstheme="minorHAnsi"/>
                <w:bCs/>
              </w:rPr>
              <w:t>Medicines Management Team</w:t>
            </w:r>
          </w:p>
          <w:p w14:paraId="34867E76" w14:textId="77777777" w:rsidR="00E476C3" w:rsidRPr="00954E04" w:rsidRDefault="00E476C3" w:rsidP="00EF4690">
            <w:pPr>
              <w:rPr>
                <w:rFonts w:eastAsia="Calibri" w:cstheme="minorHAnsi"/>
                <w:bCs/>
              </w:rPr>
            </w:pPr>
            <w:r>
              <w:rPr>
                <w:rFonts w:eastAsia="Calibri" w:cstheme="minorHAnsi"/>
                <w:bCs/>
              </w:rPr>
              <w:t>Medicines Optimisation</w:t>
            </w:r>
          </w:p>
        </w:tc>
        <w:tc>
          <w:tcPr>
            <w:tcW w:w="6410" w:type="dxa"/>
          </w:tcPr>
          <w:p w14:paraId="26AE366E"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sidR="00E476C3">
              <w:rPr>
                <w:rFonts w:eastAsia="Calibri" w:cstheme="minorHAnsi"/>
                <w:bCs/>
              </w:rPr>
              <w:t xml:space="preserve"> pharmacists</w:t>
            </w:r>
            <w:r w:rsidRPr="00954E04">
              <w:rPr>
                <w:rFonts w:eastAsia="Calibri" w:cstheme="minorHAnsi"/>
                <w:bCs/>
              </w:rPr>
              <w:t>, in order that your medication can be kept up to date and any</w:t>
            </w:r>
            <w:r w:rsidR="00E476C3">
              <w:rPr>
                <w:rFonts w:eastAsia="Calibri" w:cstheme="minorHAnsi"/>
                <w:bCs/>
              </w:rPr>
              <w:t xml:space="preserve"> necessary</w:t>
            </w:r>
            <w:r w:rsidRPr="00954E04">
              <w:rPr>
                <w:rFonts w:eastAsia="Calibri" w:cstheme="minorHAnsi"/>
                <w:bCs/>
              </w:rPr>
              <w:t xml:space="preserve"> changes</w:t>
            </w:r>
            <w:r w:rsidR="00E476C3">
              <w:rPr>
                <w:rFonts w:eastAsia="Calibri" w:cstheme="minorHAnsi"/>
                <w:bCs/>
              </w:rPr>
              <w:t xml:space="preserve"> to medication</w:t>
            </w:r>
            <w:r w:rsidRPr="00954E04">
              <w:rPr>
                <w:rFonts w:eastAsia="Calibri" w:cstheme="minorHAnsi"/>
                <w:bCs/>
              </w:rPr>
              <w:t xml:space="preserve"> can be implemented.</w:t>
            </w:r>
          </w:p>
          <w:p w14:paraId="046AF155" w14:textId="77777777" w:rsidR="00EF4690" w:rsidRPr="00954E04" w:rsidRDefault="00EF4690" w:rsidP="00EF4690">
            <w:pPr>
              <w:jc w:val="both"/>
              <w:rPr>
                <w:rFonts w:eastAsia="Calibri" w:cstheme="minorHAnsi"/>
                <w:bCs/>
              </w:rPr>
            </w:pPr>
          </w:p>
          <w:p w14:paraId="11B5B77C" w14:textId="77777777" w:rsidR="00765517" w:rsidRPr="007D0FB5" w:rsidRDefault="00765517" w:rsidP="007655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34CC3AD" w14:textId="77777777" w:rsidR="00765517" w:rsidRPr="007D0FB5" w:rsidRDefault="00765517" w:rsidP="007655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FB7D18" w14:textId="77777777" w:rsidR="00765517" w:rsidRPr="007D0FB5" w:rsidRDefault="00765517" w:rsidP="007655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EF4690" w:rsidRPr="00954E04" w:rsidRDefault="00EF4690" w:rsidP="00EF4690">
            <w:pPr>
              <w:jc w:val="both"/>
              <w:rPr>
                <w:rFonts w:eastAsia="Calibri" w:cstheme="minorHAnsi"/>
                <w:bCs/>
              </w:rPr>
            </w:pPr>
          </w:p>
          <w:p w14:paraId="45AC0500"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9A5BBA">
              <w:rPr>
                <w:rFonts w:eastAsia="Calibri" w:cstheme="minorHAnsi"/>
                <w:bCs/>
              </w:rPr>
              <w:t>NHS Berkshire West ICB</w:t>
            </w:r>
            <w:r w:rsidRPr="00954E04">
              <w:rPr>
                <w:rFonts w:eastAsia="Calibri" w:cstheme="minorHAnsi"/>
                <w:bCs/>
              </w:rPr>
              <w:t xml:space="preserve"> </w:t>
            </w:r>
          </w:p>
          <w:p w14:paraId="1BDCCFEA" w14:textId="50505246" w:rsidR="003C0ED8" w:rsidRPr="00954E04" w:rsidRDefault="003C0ED8" w:rsidP="00EF4690">
            <w:pPr>
              <w:jc w:val="both"/>
              <w:rPr>
                <w:rFonts w:eastAsia="Calibri" w:cstheme="minorHAnsi"/>
                <w:bCs/>
              </w:rPr>
            </w:pPr>
          </w:p>
        </w:tc>
      </w:tr>
      <w:tr w:rsidR="00EF4690" w:rsidRPr="00954E04" w14:paraId="3E2E9822" w14:textId="77777777" w:rsidTr="000C1122">
        <w:tc>
          <w:tcPr>
            <w:tcW w:w="2606" w:type="dxa"/>
          </w:tcPr>
          <w:p w14:paraId="6C9475BF" w14:textId="77777777" w:rsidR="00EF4690" w:rsidRPr="00954E04" w:rsidRDefault="00EF4690" w:rsidP="00EF4690">
            <w:pPr>
              <w:rPr>
                <w:rFonts w:eastAsia="Calibri" w:cstheme="minorHAnsi"/>
                <w:bCs/>
              </w:rPr>
            </w:pPr>
            <w:r w:rsidRPr="00954E04">
              <w:rPr>
                <w:rFonts w:eastAsia="Calibri" w:cstheme="minorHAnsi"/>
                <w:bCs/>
              </w:rPr>
              <w:t xml:space="preserve">GP Federation </w:t>
            </w:r>
          </w:p>
          <w:p w14:paraId="49B98194" w14:textId="77777777" w:rsidR="00EF4690" w:rsidRPr="00546A6B" w:rsidRDefault="00EF4690" w:rsidP="00EF4690">
            <w:pPr>
              <w:rPr>
                <w:rFonts w:eastAsia="Calibri" w:cstheme="minorHAnsi"/>
                <w:bCs/>
              </w:rPr>
            </w:pPr>
            <w:r w:rsidRPr="00546A6B">
              <w:rPr>
                <w:rFonts w:eastAsia="Calibri" w:cstheme="minorHAnsi"/>
                <w:bCs/>
              </w:rPr>
              <w:t>GP Extended Access</w:t>
            </w:r>
          </w:p>
          <w:p w14:paraId="6CACD458" w14:textId="77777777" w:rsidR="00EF4690" w:rsidRDefault="00EF4690" w:rsidP="00EF4690">
            <w:pPr>
              <w:rPr>
                <w:rFonts w:eastAsia="Calibri" w:cstheme="minorHAnsi"/>
                <w:bCs/>
              </w:rPr>
            </w:pPr>
            <w:r w:rsidRPr="00546A6B">
              <w:rPr>
                <w:rFonts w:eastAsia="Calibri" w:cstheme="minorHAnsi"/>
                <w:bCs/>
              </w:rPr>
              <w:t>Video consultations</w:t>
            </w:r>
          </w:p>
          <w:p w14:paraId="0A10D589" w14:textId="4793DDFD" w:rsidR="00765517" w:rsidRPr="00765517" w:rsidRDefault="00765517" w:rsidP="00EF4690">
            <w:pPr>
              <w:rPr>
                <w:rFonts w:eastAsia="Calibri" w:cstheme="minorHAnsi"/>
                <w:bCs/>
              </w:rPr>
            </w:pPr>
            <w:r w:rsidRPr="00765517">
              <w:rPr>
                <w:rFonts w:eastAsia="Calibri" w:cstheme="minorHAnsi"/>
                <w:bCs/>
              </w:rPr>
              <w:t>Minor Injuries services</w:t>
            </w:r>
          </w:p>
          <w:p w14:paraId="6B4FB75F" w14:textId="77777777" w:rsidR="00E476C3" w:rsidRPr="00954E04" w:rsidRDefault="00E476C3" w:rsidP="00546A6B">
            <w:pPr>
              <w:rPr>
                <w:rFonts w:eastAsia="Calibri" w:cstheme="minorHAnsi"/>
                <w:bCs/>
              </w:rPr>
            </w:pPr>
          </w:p>
        </w:tc>
        <w:tc>
          <w:tcPr>
            <w:tcW w:w="6410" w:type="dxa"/>
          </w:tcPr>
          <w:p w14:paraId="6C3AAE7F" w14:textId="0E370D6F"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3C0ED8">
              <w:rPr>
                <w:rFonts w:eastAsia="Calibri" w:cstheme="minorHAnsi"/>
                <w:bCs/>
              </w:rPr>
              <w:t xml:space="preserve">Reading Urgent Care Alliance, </w:t>
            </w:r>
            <w:proofErr w:type="spellStart"/>
            <w:r w:rsidR="003C0ED8">
              <w:rPr>
                <w:rFonts w:eastAsia="Calibri" w:cstheme="minorHAnsi"/>
                <w:bCs/>
              </w:rPr>
              <w:t>Bwell</w:t>
            </w:r>
            <w:proofErr w:type="spellEnd"/>
            <w:r w:rsidR="003C0ED8">
              <w:rPr>
                <w:rFonts w:eastAsia="Calibri" w:cstheme="minorHAnsi"/>
                <w:bCs/>
              </w:rPr>
              <w:t xml:space="preserve"> MSK Physiotherapy Service and BOB Out of Hours</w:t>
            </w:r>
            <w:r w:rsidR="00546A6B">
              <w:rPr>
                <w:rFonts w:eastAsia="Calibri" w:cstheme="minorHAnsi"/>
                <w:bCs/>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r w:rsidR="00E476C3">
              <w:rPr>
                <w:rFonts w:eastAsia="Calibri" w:cstheme="minorHAnsi"/>
                <w:bCs/>
              </w:rPr>
              <w:t>. The Federation will be acting on behalf of the GP practice.</w:t>
            </w:r>
          </w:p>
          <w:p w14:paraId="22452910" w14:textId="77777777" w:rsidR="00EF4690" w:rsidRPr="00954E04" w:rsidRDefault="00EF4690" w:rsidP="00EF4690">
            <w:pPr>
              <w:jc w:val="both"/>
              <w:rPr>
                <w:rFonts w:eastAsia="Calibri" w:cstheme="minorHAnsi"/>
                <w:bCs/>
              </w:rPr>
            </w:pPr>
          </w:p>
          <w:p w14:paraId="1646215E" w14:textId="77777777" w:rsidR="00765517" w:rsidRPr="007D0FB5" w:rsidRDefault="00765517" w:rsidP="007655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B7ADB28" w14:textId="77777777" w:rsidR="00765517" w:rsidRPr="007D0FB5" w:rsidRDefault="00765517" w:rsidP="00765517">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5336565C" w14:textId="77777777" w:rsidR="00765517" w:rsidRPr="007D0FB5" w:rsidRDefault="00765517" w:rsidP="007655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EF4690" w:rsidRPr="00954E04" w:rsidRDefault="00EF4690" w:rsidP="00EF4690">
            <w:pPr>
              <w:jc w:val="both"/>
              <w:rPr>
                <w:rFonts w:eastAsia="Calibri" w:cstheme="minorHAnsi"/>
                <w:bCs/>
              </w:rPr>
            </w:pPr>
          </w:p>
          <w:p w14:paraId="2BC42166" w14:textId="77777777" w:rsidR="00EF4690"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546A6B">
              <w:rPr>
                <w:rFonts w:eastAsia="Calibri" w:cstheme="minorHAnsi"/>
                <w:bCs/>
              </w:rPr>
              <w:t xml:space="preserve"> NHS Buckinghamshire, Oxfordshire and Berkshire West Integrated Care Board (BOB ICB)</w:t>
            </w:r>
          </w:p>
          <w:p w14:paraId="558DDB9A" w14:textId="1EA1028B" w:rsidR="00696454" w:rsidRPr="00954E04" w:rsidRDefault="00696454" w:rsidP="00EF4690">
            <w:pPr>
              <w:jc w:val="both"/>
              <w:rPr>
                <w:rFonts w:eastAsia="Calibri" w:cstheme="minorHAnsi"/>
                <w:b/>
                <w:bCs/>
              </w:rPr>
            </w:pPr>
          </w:p>
        </w:tc>
      </w:tr>
      <w:tr w:rsidR="00616CC1" w:rsidRPr="00954E04" w14:paraId="3F79C463" w14:textId="77777777" w:rsidTr="000C1122">
        <w:tc>
          <w:tcPr>
            <w:tcW w:w="2606" w:type="dxa"/>
          </w:tcPr>
          <w:p w14:paraId="7DAF6E05" w14:textId="7639D93B" w:rsidR="00616CC1" w:rsidRPr="00954E04" w:rsidRDefault="00616CC1" w:rsidP="00EF4690">
            <w:pPr>
              <w:rPr>
                <w:rFonts w:eastAsia="Calibri" w:cstheme="minorHAnsi"/>
                <w:bCs/>
              </w:rPr>
            </w:pPr>
            <w:r>
              <w:rPr>
                <w:rFonts w:eastAsia="Calibri" w:cstheme="minorHAnsi"/>
                <w:bCs/>
              </w:rPr>
              <w:lastRenderedPageBreak/>
              <w:t>Physical Health Support Workers</w:t>
            </w:r>
          </w:p>
        </w:tc>
        <w:tc>
          <w:tcPr>
            <w:tcW w:w="6410" w:type="dxa"/>
          </w:tcPr>
          <w:p w14:paraId="485CFFCF" w14:textId="154A5370" w:rsidR="00616CC1" w:rsidRDefault="00616CC1" w:rsidP="00EF4690">
            <w:pPr>
              <w:jc w:val="both"/>
              <w:rPr>
                <w:rFonts w:eastAsia="Calibri" w:cstheme="minorHAnsi"/>
              </w:rPr>
            </w:pPr>
            <w:r>
              <w:rPr>
                <w:rFonts w:eastAsia="Calibri" w:cstheme="minorHAnsi"/>
                <w:b/>
                <w:bCs/>
              </w:rPr>
              <w:t xml:space="preserve">Purpose: </w:t>
            </w:r>
            <w:r>
              <w:rPr>
                <w:rFonts w:eastAsia="Calibri" w:cstheme="minorHAnsi"/>
              </w:rPr>
              <w:t>To ensure people with serious mental illness (SMI) IN Wokingham have good physical health and wellbeing this pilot project will aim to reach and engage individuals to support them to access and complete physical heath checks. Two Mind in Berkshire</w:t>
            </w:r>
            <w:r>
              <w:rPr>
                <w:rFonts w:eastAsia="Calibri" w:cstheme="minorHAnsi"/>
                <w:b/>
                <w:bCs/>
              </w:rPr>
              <w:t xml:space="preserve"> </w:t>
            </w:r>
            <w:r>
              <w:rPr>
                <w:rFonts w:eastAsia="Calibri" w:cstheme="minorHAnsi"/>
              </w:rPr>
              <w:t xml:space="preserve">Physical Health Support </w:t>
            </w:r>
            <w:proofErr w:type="gramStart"/>
            <w:r>
              <w:rPr>
                <w:rFonts w:eastAsia="Calibri" w:cstheme="minorHAnsi"/>
              </w:rPr>
              <w:t>Workers  to</w:t>
            </w:r>
            <w:proofErr w:type="gramEnd"/>
            <w:r>
              <w:rPr>
                <w:rFonts w:eastAsia="Calibri" w:cstheme="minorHAnsi"/>
              </w:rPr>
              <w:t xml:space="preserve"> be embedded in the Wokingham Primary Care Networks (PCN’S).</w:t>
            </w:r>
          </w:p>
          <w:p w14:paraId="5F6FA4CD" w14:textId="5912351C" w:rsidR="002B4878" w:rsidRDefault="002B4878" w:rsidP="00EF4690">
            <w:pPr>
              <w:jc w:val="both"/>
              <w:rPr>
                <w:rFonts w:eastAsia="Calibri" w:cstheme="minorHAnsi"/>
              </w:rPr>
            </w:pPr>
          </w:p>
          <w:p w14:paraId="20680A1A" w14:textId="77777777" w:rsidR="002B4878" w:rsidRDefault="002B4878" w:rsidP="002B4878">
            <w:pPr>
              <w:jc w:val="both"/>
              <w:rPr>
                <w:rFonts w:eastAsia="Calibri" w:cstheme="minorHAnsi"/>
              </w:rPr>
            </w:pPr>
            <w:proofErr w:type="spellStart"/>
            <w:r>
              <w:rPr>
                <w:rFonts w:eastAsia="Calibri" w:cstheme="minorHAnsi"/>
              </w:rPr>
              <w:t>Opt</w:t>
            </w:r>
            <w:proofErr w:type="spellEnd"/>
            <w:r>
              <w:rPr>
                <w:rFonts w:eastAsia="Calibri" w:cstheme="minorHAnsi"/>
              </w:rPr>
              <w:t xml:space="preserve"> out/information redaction options are available.</w:t>
            </w:r>
          </w:p>
          <w:p w14:paraId="3A50A96C" w14:textId="77777777" w:rsidR="00616CC1" w:rsidRDefault="00616CC1" w:rsidP="00EF4690">
            <w:pPr>
              <w:jc w:val="both"/>
              <w:rPr>
                <w:rFonts w:eastAsia="Calibri" w:cstheme="minorHAnsi"/>
              </w:rPr>
            </w:pPr>
          </w:p>
          <w:p w14:paraId="2CCA2E75" w14:textId="77777777" w:rsidR="00616CC1" w:rsidRDefault="00616CC1" w:rsidP="00EF4690">
            <w:pPr>
              <w:jc w:val="both"/>
              <w:rPr>
                <w:rFonts w:eastAsia="Calibri" w:cstheme="minorHAnsi"/>
              </w:rPr>
            </w:pPr>
            <w:r w:rsidRPr="00616CC1">
              <w:rPr>
                <w:rFonts w:eastAsia="Calibri" w:cstheme="minorHAnsi"/>
                <w:b/>
                <w:bCs/>
              </w:rPr>
              <w:t>Processor</w:t>
            </w:r>
            <w:r>
              <w:rPr>
                <w:rFonts w:eastAsia="Calibri" w:cstheme="minorHAnsi"/>
              </w:rPr>
              <w:t xml:space="preserve"> – Mind in Berkshire</w:t>
            </w:r>
          </w:p>
          <w:p w14:paraId="4E1CBC89" w14:textId="0A2DBEC4" w:rsidR="00AC69DB" w:rsidRPr="00616CC1" w:rsidRDefault="00AC69DB" w:rsidP="00EF4690">
            <w:pPr>
              <w:jc w:val="both"/>
              <w:rPr>
                <w:rFonts w:eastAsia="Calibri" w:cstheme="minorHAnsi"/>
              </w:rPr>
            </w:pPr>
          </w:p>
        </w:tc>
      </w:tr>
      <w:tr w:rsidR="00D42E2D" w:rsidRPr="00954E04" w14:paraId="26E1A0FC" w14:textId="77777777" w:rsidTr="000C1122">
        <w:tc>
          <w:tcPr>
            <w:tcW w:w="2606" w:type="dxa"/>
          </w:tcPr>
          <w:p w14:paraId="45491418" w14:textId="75A269BD" w:rsidR="00D42E2D" w:rsidRPr="00954E04" w:rsidRDefault="00D42E2D" w:rsidP="00EF4690">
            <w:pPr>
              <w:rPr>
                <w:rFonts w:eastAsia="Calibri" w:cstheme="minorHAnsi"/>
                <w:bCs/>
              </w:rPr>
            </w:pPr>
            <w:r>
              <w:rPr>
                <w:rFonts w:eastAsia="Calibri" w:cstheme="minorHAnsi"/>
                <w:bCs/>
              </w:rPr>
              <w:t>First Contact Physiotherapy Service</w:t>
            </w:r>
          </w:p>
        </w:tc>
        <w:tc>
          <w:tcPr>
            <w:tcW w:w="6410" w:type="dxa"/>
          </w:tcPr>
          <w:p w14:paraId="678D7B8E" w14:textId="68B45F09" w:rsidR="00D42E2D" w:rsidRDefault="00D42E2D" w:rsidP="00EF4690">
            <w:pPr>
              <w:jc w:val="both"/>
              <w:rPr>
                <w:rFonts w:eastAsia="Calibri" w:cstheme="minorHAnsi"/>
              </w:rPr>
            </w:pPr>
            <w:r>
              <w:rPr>
                <w:rFonts w:eastAsia="Calibri" w:cstheme="minorHAnsi"/>
                <w:b/>
                <w:bCs/>
              </w:rPr>
              <w:t xml:space="preserve">Purpose:  </w:t>
            </w:r>
            <w:r>
              <w:rPr>
                <w:rFonts w:eastAsia="Calibri" w:cstheme="minorHAnsi"/>
              </w:rPr>
              <w:t xml:space="preserve">Assessment &amp; management of musculoskeletal problem service for those patients registered </w:t>
            </w:r>
            <w:proofErr w:type="gramStart"/>
            <w:r>
              <w:rPr>
                <w:rFonts w:eastAsia="Calibri" w:cstheme="minorHAnsi"/>
              </w:rPr>
              <w:t>with  New</w:t>
            </w:r>
            <w:proofErr w:type="gramEnd"/>
            <w:r>
              <w:rPr>
                <w:rFonts w:eastAsia="Calibri" w:cstheme="minorHAnsi"/>
              </w:rPr>
              <w:t xml:space="preserve"> Wokingham Road Surgery.</w:t>
            </w:r>
          </w:p>
          <w:p w14:paraId="369E31A8" w14:textId="77777777" w:rsidR="00102BF8" w:rsidRDefault="00102BF8" w:rsidP="00EF4690">
            <w:pPr>
              <w:jc w:val="both"/>
              <w:rPr>
                <w:rFonts w:eastAsia="Calibri" w:cstheme="minorHAnsi"/>
              </w:rPr>
            </w:pPr>
          </w:p>
          <w:p w14:paraId="585522E8" w14:textId="3569A283" w:rsidR="00102BF8" w:rsidRPr="00102BF8" w:rsidRDefault="00102BF8" w:rsidP="00EF4690">
            <w:pPr>
              <w:jc w:val="both"/>
              <w:rPr>
                <w:rFonts w:eastAsia="Calibri" w:cstheme="minorHAnsi"/>
              </w:rPr>
            </w:pPr>
            <w:r>
              <w:rPr>
                <w:rFonts w:eastAsia="Calibri" w:cstheme="minorHAnsi"/>
                <w:b/>
                <w:bCs/>
              </w:rPr>
              <w:t xml:space="preserve">Legal Basis – </w:t>
            </w:r>
            <w:r>
              <w:rPr>
                <w:rFonts w:eastAsia="Calibri" w:cstheme="minorHAnsi"/>
              </w:rPr>
              <w:t>Under the Health &amp; Social Care Act 2012 or Mental Capacity Act 2005</w:t>
            </w:r>
          </w:p>
          <w:p w14:paraId="10C8FAB1" w14:textId="77777777" w:rsidR="00D42E2D" w:rsidRDefault="00D42E2D" w:rsidP="00EF4690">
            <w:pPr>
              <w:jc w:val="both"/>
              <w:rPr>
                <w:rFonts w:eastAsia="Calibri" w:cstheme="minorHAnsi"/>
                <w:b/>
                <w:bCs/>
              </w:rPr>
            </w:pPr>
          </w:p>
          <w:p w14:paraId="22D1AE15" w14:textId="39C9E0FC" w:rsidR="00D42E2D" w:rsidRDefault="00D42E2D" w:rsidP="00EF4690">
            <w:pPr>
              <w:jc w:val="both"/>
              <w:rPr>
                <w:rFonts w:eastAsia="Calibri" w:cstheme="minorHAnsi"/>
                <w:b/>
                <w:bCs/>
              </w:rPr>
            </w:pPr>
            <w:r>
              <w:rPr>
                <w:rFonts w:eastAsia="Calibri" w:cstheme="minorHAnsi"/>
                <w:b/>
                <w:bCs/>
              </w:rPr>
              <w:t xml:space="preserve">Processor – </w:t>
            </w:r>
            <w:proofErr w:type="spellStart"/>
            <w:r w:rsidRPr="00765517">
              <w:rPr>
                <w:rFonts w:eastAsia="Calibri" w:cstheme="minorHAnsi"/>
              </w:rPr>
              <w:t>B-Well</w:t>
            </w:r>
            <w:proofErr w:type="spellEnd"/>
            <w:r w:rsidRPr="00765517">
              <w:rPr>
                <w:rFonts w:eastAsia="Calibri" w:cstheme="minorHAnsi"/>
              </w:rPr>
              <w:t xml:space="preserve"> Health &amp; Social Care Group Limited</w:t>
            </w:r>
          </w:p>
          <w:p w14:paraId="1F94B49D" w14:textId="14FDD80D" w:rsidR="00D42E2D" w:rsidRPr="00954E04" w:rsidRDefault="00D42E2D" w:rsidP="00EF4690">
            <w:pPr>
              <w:jc w:val="both"/>
              <w:rPr>
                <w:rFonts w:eastAsia="Calibri" w:cstheme="minorHAnsi"/>
                <w:b/>
                <w:bCs/>
              </w:rPr>
            </w:pPr>
          </w:p>
        </w:tc>
      </w:tr>
      <w:tr w:rsidR="00EF4690" w:rsidRPr="00954E04" w14:paraId="671BFDD3" w14:textId="77777777" w:rsidTr="000C1122">
        <w:tc>
          <w:tcPr>
            <w:tcW w:w="2606" w:type="dxa"/>
          </w:tcPr>
          <w:p w14:paraId="1C8F2D7D" w14:textId="77777777" w:rsidR="00EF4690" w:rsidRPr="00954E04" w:rsidRDefault="00EF4690" w:rsidP="00EF4690">
            <w:pPr>
              <w:rPr>
                <w:rFonts w:eastAsia="Calibri" w:cstheme="minorHAnsi"/>
                <w:bCs/>
              </w:rPr>
            </w:pPr>
            <w:r w:rsidRPr="00954E04">
              <w:rPr>
                <w:rFonts w:eastAsia="Calibri" w:cstheme="minorHAnsi"/>
                <w:bCs/>
              </w:rPr>
              <w:t>P</w:t>
            </w:r>
            <w:r w:rsidR="00D53DB7">
              <w:rPr>
                <w:rFonts w:eastAsia="Calibri" w:cstheme="minorHAnsi"/>
                <w:bCs/>
              </w:rPr>
              <w:t xml:space="preserve">rimary </w:t>
            </w:r>
            <w:r w:rsidRPr="00954E04">
              <w:rPr>
                <w:rFonts w:eastAsia="Calibri" w:cstheme="minorHAnsi"/>
                <w:bCs/>
              </w:rPr>
              <w:t>C</w:t>
            </w:r>
            <w:r w:rsidR="00D53DB7">
              <w:rPr>
                <w:rFonts w:eastAsia="Calibri" w:cstheme="minorHAnsi"/>
                <w:bCs/>
              </w:rPr>
              <w:t xml:space="preserve">are </w:t>
            </w:r>
            <w:r w:rsidRPr="00954E04">
              <w:rPr>
                <w:rFonts w:eastAsia="Calibri" w:cstheme="minorHAnsi"/>
                <w:bCs/>
              </w:rPr>
              <w:t>N</w:t>
            </w:r>
            <w:r w:rsidR="00D53DB7">
              <w:rPr>
                <w:rFonts w:eastAsia="Calibri" w:cstheme="minorHAnsi"/>
                <w:bCs/>
              </w:rPr>
              <w:t>etwork (PCN)</w:t>
            </w:r>
          </w:p>
        </w:tc>
        <w:tc>
          <w:tcPr>
            <w:tcW w:w="6410" w:type="dxa"/>
          </w:tcPr>
          <w:p w14:paraId="3BD0E5C8" w14:textId="37018D2B"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009A5BBA">
              <w:rPr>
                <w:rFonts w:eastAsia="Calibri" w:cstheme="minorHAnsi"/>
                <w:bCs/>
              </w:rPr>
              <w:t xml:space="preserve">Woosehill Medical Centre </w:t>
            </w:r>
            <w:r w:rsidRPr="00954E04">
              <w:rPr>
                <w:rFonts w:eastAsia="Calibri" w:cstheme="minorHAnsi"/>
                <w:bCs/>
              </w:rPr>
              <w:t xml:space="preserve">in order that they can provide direct care services to the patient population. </w:t>
            </w:r>
          </w:p>
          <w:p w14:paraId="580C0D89" w14:textId="77777777" w:rsidR="00EF4690" w:rsidRPr="00954E04" w:rsidRDefault="00EF4690" w:rsidP="00EF4690">
            <w:pPr>
              <w:jc w:val="both"/>
              <w:rPr>
                <w:rFonts w:eastAsia="Calibri" w:cstheme="minorHAnsi"/>
                <w:bCs/>
              </w:rPr>
            </w:pPr>
          </w:p>
          <w:p w14:paraId="6B5BC453" w14:textId="77777777" w:rsidR="00765517" w:rsidRPr="007D0FB5" w:rsidRDefault="00765517" w:rsidP="007655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A8789C1" w14:textId="77777777" w:rsidR="00765517" w:rsidRPr="007D0FB5" w:rsidRDefault="00765517" w:rsidP="00765517">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CBC96A3" w14:textId="77777777" w:rsidR="00765517" w:rsidRPr="007D0FB5" w:rsidRDefault="00765517" w:rsidP="007655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EF4690" w:rsidRPr="00954E04" w:rsidRDefault="00EF4690" w:rsidP="00EF4690">
            <w:pPr>
              <w:jc w:val="both"/>
              <w:rPr>
                <w:rFonts w:eastAsia="Calibri" w:cstheme="minorHAnsi"/>
                <w:bCs/>
              </w:rPr>
            </w:pPr>
          </w:p>
          <w:p w14:paraId="695E4AE8" w14:textId="77777777" w:rsidR="009A5BBA" w:rsidRDefault="00EF4690" w:rsidP="009A5BBA">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proofErr w:type="gramStart"/>
            <w:r w:rsidRPr="00954E04">
              <w:rPr>
                <w:rFonts w:eastAsia="Calibri" w:cstheme="minorHAnsi"/>
                <w:bCs/>
              </w:rPr>
              <w:t xml:space="preserve">– </w:t>
            </w:r>
            <w:r w:rsidR="00546A6B">
              <w:rPr>
                <w:rFonts w:eastAsia="Calibri" w:cstheme="minorHAnsi"/>
                <w:bCs/>
              </w:rPr>
              <w:t xml:space="preserve"> Woosehill</w:t>
            </w:r>
            <w:proofErr w:type="gramEnd"/>
            <w:r w:rsidR="00546A6B">
              <w:rPr>
                <w:rFonts w:eastAsia="Calibri" w:cstheme="minorHAnsi"/>
                <w:bCs/>
              </w:rPr>
              <w:t xml:space="preserve"> Surgery and New Wokingham Road Surgery</w:t>
            </w:r>
            <w:r w:rsidR="009A5BBA">
              <w:rPr>
                <w:rFonts w:eastAsia="Calibri" w:cstheme="minorHAnsi"/>
                <w:bCs/>
              </w:rPr>
              <w:t xml:space="preserve"> (Woosehill &amp; Crowthorne PCN)</w:t>
            </w:r>
          </w:p>
          <w:p w14:paraId="00C38041" w14:textId="656034F7" w:rsidR="00696454" w:rsidRPr="00954E04" w:rsidRDefault="00696454" w:rsidP="009A5BBA">
            <w:pPr>
              <w:jc w:val="both"/>
              <w:rPr>
                <w:rFonts w:eastAsia="Calibri" w:cstheme="minorHAnsi"/>
                <w:b/>
                <w:bCs/>
              </w:rPr>
            </w:pPr>
          </w:p>
        </w:tc>
      </w:tr>
      <w:tr w:rsidR="00EF4690" w:rsidRPr="00954E04" w14:paraId="5EE019DE" w14:textId="77777777" w:rsidTr="000C1122">
        <w:tc>
          <w:tcPr>
            <w:tcW w:w="2606" w:type="dxa"/>
          </w:tcPr>
          <w:p w14:paraId="37E57B0B"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79AE2FCE" w14:textId="77777777"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2A6CF7BC" w14:textId="77777777" w:rsidR="00EF4690" w:rsidRDefault="00EF4690" w:rsidP="00EF4690">
            <w:pPr>
              <w:jc w:val="both"/>
              <w:rPr>
                <w:rFonts w:eastAsia="Calibri" w:cstheme="minorHAnsi"/>
                <w:b/>
                <w:bCs/>
              </w:rPr>
            </w:pPr>
          </w:p>
          <w:p w14:paraId="3168B18D"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1870484A" w14:textId="77777777" w:rsidR="00EF4690" w:rsidRPr="00954E04" w:rsidRDefault="00EF4690" w:rsidP="00EF4690">
            <w:pPr>
              <w:jc w:val="both"/>
              <w:rPr>
                <w:rFonts w:eastAsia="Calibri" w:cstheme="minorHAnsi"/>
                <w:b/>
                <w:bCs/>
              </w:rPr>
            </w:pPr>
          </w:p>
          <w:p w14:paraId="6D3508D6" w14:textId="77777777" w:rsidR="00765517" w:rsidRPr="007D0FB5" w:rsidRDefault="00765517" w:rsidP="00765517">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6A0DA07" w14:textId="77777777" w:rsidR="00765517" w:rsidRPr="007D0FB5" w:rsidRDefault="00765517" w:rsidP="00765517">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03D901C2" w14:textId="77777777" w:rsidR="00765517" w:rsidRPr="007D0FB5" w:rsidRDefault="00765517" w:rsidP="00765517">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77777777" w:rsidR="00EF4690" w:rsidRPr="00954E04" w:rsidRDefault="00EF4690" w:rsidP="00EF4690">
            <w:pPr>
              <w:jc w:val="both"/>
              <w:rPr>
                <w:rFonts w:eastAsia="Calibri" w:cstheme="minorHAnsi"/>
                <w:b/>
                <w:bCs/>
              </w:rPr>
            </w:pPr>
          </w:p>
          <w:p w14:paraId="1B818B2B" w14:textId="77777777" w:rsidR="00EF4690" w:rsidRDefault="00EF4690" w:rsidP="00EF4690">
            <w:pPr>
              <w:jc w:val="both"/>
              <w:rPr>
                <w:rFonts w:eastAsia="Calibri" w:cstheme="minorHAnsi"/>
                <w:bCs/>
              </w:rPr>
            </w:pPr>
            <w:r w:rsidRPr="00954E04">
              <w:rPr>
                <w:rFonts w:eastAsia="Calibri" w:cstheme="minorHAnsi"/>
                <w:b/>
                <w:bCs/>
              </w:rPr>
              <w:t xml:space="preserve">Processor – </w:t>
            </w:r>
            <w:r w:rsidR="0043239C">
              <w:rPr>
                <w:rFonts w:eastAsia="Calibri" w:cstheme="minorHAnsi"/>
                <w:bCs/>
              </w:rPr>
              <w:t>Solutions4Health</w:t>
            </w:r>
          </w:p>
          <w:p w14:paraId="37C01486" w14:textId="6D0B2B41" w:rsidR="00696454" w:rsidRPr="00954E04" w:rsidRDefault="00696454" w:rsidP="00EF4690">
            <w:pPr>
              <w:jc w:val="both"/>
              <w:rPr>
                <w:rFonts w:eastAsia="Calibri" w:cstheme="minorHAnsi"/>
                <w:bCs/>
              </w:rPr>
            </w:pPr>
          </w:p>
        </w:tc>
      </w:tr>
      <w:tr w:rsidR="00EF4690" w:rsidRPr="00954E04" w14:paraId="059A497D" w14:textId="77777777" w:rsidTr="000C1122">
        <w:tc>
          <w:tcPr>
            <w:tcW w:w="2606" w:type="dxa"/>
          </w:tcPr>
          <w:p w14:paraId="564D3489" w14:textId="77777777" w:rsidR="00EF4690" w:rsidRPr="00954E04" w:rsidRDefault="00EF4690" w:rsidP="00EF4690">
            <w:pPr>
              <w:rPr>
                <w:rFonts w:eastAsia="Calibri" w:cstheme="minorHAnsi"/>
                <w:bCs/>
              </w:rPr>
            </w:pPr>
            <w:r w:rsidRPr="00954E04">
              <w:rPr>
                <w:rFonts w:eastAsia="Calibri" w:cstheme="minorHAnsi"/>
                <w:bCs/>
              </w:rPr>
              <w:lastRenderedPageBreak/>
              <w:t>Social Prescribers</w:t>
            </w:r>
          </w:p>
        </w:tc>
        <w:tc>
          <w:tcPr>
            <w:tcW w:w="6410" w:type="dxa"/>
          </w:tcPr>
          <w:p w14:paraId="6AE55245" w14:textId="77777777" w:rsidR="00EF4690" w:rsidRDefault="00EF4690" w:rsidP="00B0322E">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sidR="00E476C3">
              <w:rPr>
                <w:rFonts w:eastAsia="Calibri" w:cstheme="minorHAnsi"/>
                <w:bCs/>
              </w:rPr>
              <w:t xml:space="preserve">health </w:t>
            </w:r>
            <w:r w:rsidRPr="00954E04">
              <w:rPr>
                <w:rFonts w:eastAsia="Calibri" w:cstheme="minorHAnsi"/>
                <w:bCs/>
              </w:rPr>
              <w:t>social care needs.</w:t>
            </w:r>
          </w:p>
          <w:p w14:paraId="7A920D7C" w14:textId="77777777" w:rsidR="00EF4690" w:rsidRPr="00954E04" w:rsidRDefault="00EF4690" w:rsidP="00B0322E">
            <w:pPr>
              <w:jc w:val="both"/>
              <w:rPr>
                <w:rFonts w:eastAsia="Calibri" w:cstheme="minorHAnsi"/>
                <w:bCs/>
              </w:rPr>
            </w:pPr>
          </w:p>
          <w:p w14:paraId="501C47F4" w14:textId="77777777" w:rsidR="00EF4690" w:rsidRPr="000C1122" w:rsidRDefault="00EF4690" w:rsidP="00B0322E">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EF4690" w:rsidRPr="00954E04" w:rsidRDefault="00EF4690" w:rsidP="00B0322E">
            <w:pPr>
              <w:jc w:val="both"/>
              <w:rPr>
                <w:rFonts w:eastAsia="Calibri" w:cstheme="minorHAnsi"/>
                <w:bCs/>
              </w:rPr>
            </w:pPr>
          </w:p>
          <w:p w14:paraId="39961487" w14:textId="77777777" w:rsidR="00765517" w:rsidRPr="007D0FB5" w:rsidRDefault="00765517"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D9E5669" w14:textId="77777777" w:rsidR="00765517" w:rsidRPr="007D0FB5" w:rsidRDefault="00765517"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65CC0A" w14:textId="77777777" w:rsidR="00765517" w:rsidRPr="007D0FB5" w:rsidRDefault="00765517"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EF4690" w:rsidRPr="00954E04" w:rsidRDefault="00EF4690" w:rsidP="00B0322E">
            <w:pPr>
              <w:jc w:val="both"/>
              <w:rPr>
                <w:rFonts w:eastAsia="Calibri" w:cstheme="minorHAnsi"/>
                <w:bCs/>
              </w:rPr>
            </w:pPr>
          </w:p>
          <w:p w14:paraId="73C7799F" w14:textId="77777777" w:rsidR="00EF4690" w:rsidRDefault="00EF4690" w:rsidP="00B0322E">
            <w:pPr>
              <w:jc w:val="both"/>
              <w:rPr>
                <w:rFonts w:eastAsia="Calibri" w:cstheme="minorHAnsi"/>
              </w:rPr>
            </w:pPr>
            <w:r w:rsidRPr="00954E04">
              <w:rPr>
                <w:rFonts w:eastAsia="Calibri" w:cstheme="minorHAnsi"/>
                <w:b/>
                <w:bCs/>
              </w:rPr>
              <w:t xml:space="preserve">Processor </w:t>
            </w:r>
            <w:r w:rsidR="00F86F81">
              <w:rPr>
                <w:rFonts w:eastAsia="Calibri" w:cstheme="minorHAnsi"/>
                <w:b/>
                <w:bCs/>
              </w:rPr>
              <w:t>–</w:t>
            </w:r>
            <w:r w:rsidRPr="00954E04">
              <w:rPr>
                <w:rFonts w:eastAsia="Calibri" w:cstheme="minorHAnsi"/>
                <w:b/>
                <w:bCs/>
              </w:rPr>
              <w:t xml:space="preserve"> </w:t>
            </w:r>
            <w:r w:rsidR="00F86F81">
              <w:rPr>
                <w:rFonts w:eastAsia="Calibri" w:cstheme="minorHAnsi"/>
              </w:rPr>
              <w:t>NHS Buckinghamshire, Oxfordshire &amp; Berkshire ICB</w:t>
            </w:r>
          </w:p>
          <w:p w14:paraId="29719628" w14:textId="4D04BE96" w:rsidR="00F86F81" w:rsidRPr="00954E04" w:rsidRDefault="00F86F81" w:rsidP="00B0322E">
            <w:pPr>
              <w:jc w:val="both"/>
              <w:rPr>
                <w:rFonts w:eastAsia="Calibri" w:cstheme="minorHAnsi"/>
                <w:b/>
                <w:bCs/>
              </w:rPr>
            </w:pPr>
          </w:p>
        </w:tc>
      </w:tr>
      <w:tr w:rsidR="00EF4690" w:rsidRPr="00954E04" w14:paraId="3A81C48B" w14:textId="77777777" w:rsidTr="000C1122">
        <w:tc>
          <w:tcPr>
            <w:tcW w:w="2606" w:type="dxa"/>
          </w:tcPr>
          <w:p w14:paraId="0B01E26E" w14:textId="77777777" w:rsidR="00EF4690" w:rsidRPr="00954E04" w:rsidRDefault="00EF4690" w:rsidP="00EF4690">
            <w:pPr>
              <w:rPr>
                <w:rFonts w:eastAsia="Calibri" w:cstheme="minorHAnsi"/>
                <w:bCs/>
              </w:rPr>
            </w:pPr>
            <w:r w:rsidRPr="00954E04">
              <w:rPr>
                <w:rFonts w:eastAsia="Calibri" w:cstheme="minorHAnsi"/>
                <w:bCs/>
              </w:rPr>
              <w:t>Police</w:t>
            </w:r>
          </w:p>
        </w:tc>
        <w:tc>
          <w:tcPr>
            <w:tcW w:w="6410" w:type="dxa"/>
          </w:tcPr>
          <w:p w14:paraId="4EA1BF9A" w14:textId="77777777" w:rsidR="00765517" w:rsidRDefault="00765517" w:rsidP="00765517">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2E4056EE" w14:textId="77777777" w:rsidR="00765517" w:rsidRDefault="00765517" w:rsidP="00765517">
            <w:pPr>
              <w:jc w:val="both"/>
              <w:rPr>
                <w:rFonts w:eastAsia="Calibri" w:cstheme="minorHAnsi"/>
                <w:bCs/>
              </w:rPr>
            </w:pPr>
          </w:p>
          <w:p w14:paraId="7553B615" w14:textId="77777777" w:rsidR="00765517" w:rsidRDefault="00765517" w:rsidP="00765517">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 Or where the information is necessary to protect a person or community.</w:t>
            </w:r>
          </w:p>
          <w:p w14:paraId="277D4ABA" w14:textId="77777777" w:rsidR="00765517" w:rsidRDefault="00765517" w:rsidP="00765517">
            <w:pPr>
              <w:jc w:val="both"/>
              <w:rPr>
                <w:rFonts w:eastAsia="Calibri" w:cstheme="minorHAnsi"/>
              </w:rPr>
            </w:pPr>
          </w:p>
          <w:p w14:paraId="0CA8883B" w14:textId="77777777" w:rsidR="00765517" w:rsidRDefault="00765517" w:rsidP="00765517">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387EFDED" w14:textId="77777777" w:rsidR="00765517" w:rsidRDefault="00765517" w:rsidP="00765517">
            <w:pPr>
              <w:pStyle w:val="ListParagraph"/>
              <w:numPr>
                <w:ilvl w:val="0"/>
                <w:numId w:val="7"/>
              </w:numPr>
              <w:jc w:val="both"/>
              <w:rPr>
                <w:rFonts w:eastAsia="Calibri" w:cstheme="minorHAnsi"/>
              </w:rPr>
            </w:pPr>
            <w:r>
              <w:rPr>
                <w:rFonts w:eastAsia="Calibri" w:cstheme="minorHAnsi"/>
              </w:rPr>
              <w:t>Article 6(1)(c) – to comply with a legal obligation; and</w:t>
            </w:r>
          </w:p>
          <w:p w14:paraId="7AE0334D" w14:textId="77777777" w:rsidR="00765517" w:rsidRDefault="00765517" w:rsidP="00765517">
            <w:pPr>
              <w:pStyle w:val="ListParagraph"/>
              <w:numPr>
                <w:ilvl w:val="0"/>
                <w:numId w:val="7"/>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061D18BF" w14:textId="77777777" w:rsidR="00765517" w:rsidRPr="00374DFC" w:rsidRDefault="00765517" w:rsidP="00765517">
            <w:pPr>
              <w:pStyle w:val="ListParagraph"/>
              <w:jc w:val="both"/>
              <w:rPr>
                <w:rFonts w:eastAsia="Calibri" w:cstheme="minorHAnsi"/>
              </w:rPr>
            </w:pPr>
          </w:p>
          <w:p w14:paraId="3B1176A8" w14:textId="77777777" w:rsidR="00EF4690" w:rsidRDefault="00765517" w:rsidP="00765517">
            <w:pPr>
              <w:jc w:val="both"/>
              <w:rPr>
                <w:rFonts w:eastAsia="Calibri" w:cstheme="minorHAnsi"/>
                <w:bCs/>
              </w:rPr>
            </w:pPr>
            <w:r w:rsidRPr="00954E04">
              <w:rPr>
                <w:rFonts w:eastAsia="Calibri" w:cstheme="minorHAnsi"/>
                <w:b/>
                <w:bCs/>
              </w:rPr>
              <w:t xml:space="preserve">Processor – </w:t>
            </w:r>
            <w:r w:rsidRPr="00954E04">
              <w:rPr>
                <w:rFonts w:eastAsia="Calibri" w:cstheme="minorHAnsi"/>
                <w:bCs/>
              </w:rPr>
              <w:t>Police Constabulary</w:t>
            </w:r>
          </w:p>
          <w:p w14:paraId="210E3E89" w14:textId="254B0FF6" w:rsidR="00696454" w:rsidRPr="00954E04" w:rsidRDefault="00696454" w:rsidP="00765517">
            <w:pPr>
              <w:jc w:val="both"/>
              <w:rPr>
                <w:rFonts w:eastAsia="Calibri" w:cstheme="minorHAnsi"/>
                <w:b/>
                <w:bCs/>
              </w:rPr>
            </w:pPr>
          </w:p>
        </w:tc>
      </w:tr>
      <w:tr w:rsidR="00EF4690" w:rsidRPr="00954E04" w14:paraId="111DC7EF" w14:textId="77777777" w:rsidTr="000C1122">
        <w:tc>
          <w:tcPr>
            <w:tcW w:w="2606" w:type="dxa"/>
          </w:tcPr>
          <w:p w14:paraId="1F5DD9DF" w14:textId="77777777" w:rsidR="00EF4690" w:rsidRDefault="00EF4690" w:rsidP="00EF4690">
            <w:pPr>
              <w:rPr>
                <w:rFonts w:eastAsia="Calibri" w:cstheme="minorHAnsi"/>
                <w:bCs/>
              </w:rPr>
            </w:pPr>
            <w:r w:rsidRPr="00954E04">
              <w:rPr>
                <w:rFonts w:eastAsia="Calibri" w:cstheme="minorHAnsi"/>
                <w:bCs/>
              </w:rPr>
              <w:t>Coroner</w:t>
            </w:r>
          </w:p>
          <w:p w14:paraId="6E7BFD86" w14:textId="5BEFCB2F" w:rsidR="00E71340" w:rsidRPr="00954E04" w:rsidRDefault="00E71340" w:rsidP="00EF4690">
            <w:pPr>
              <w:rPr>
                <w:rFonts w:eastAsia="Calibri" w:cstheme="minorHAnsi"/>
                <w:bCs/>
              </w:rPr>
            </w:pPr>
          </w:p>
        </w:tc>
        <w:tc>
          <w:tcPr>
            <w:tcW w:w="6410" w:type="dxa"/>
          </w:tcPr>
          <w:p w14:paraId="6AB3AEEA" w14:textId="77777777" w:rsidR="00765517" w:rsidRPr="00954E04" w:rsidRDefault="00765517" w:rsidP="00765517">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0A4A3A2D" w14:textId="77777777" w:rsidR="00765517" w:rsidRPr="00954E04" w:rsidRDefault="00765517" w:rsidP="00765517">
            <w:pPr>
              <w:jc w:val="both"/>
              <w:rPr>
                <w:rFonts w:eastAsia="Calibri" w:cstheme="minorHAnsi"/>
                <w:b/>
                <w:bCs/>
              </w:rPr>
            </w:pPr>
          </w:p>
          <w:p w14:paraId="5CA68ACA" w14:textId="77777777" w:rsidR="00765517" w:rsidRDefault="00765517" w:rsidP="00765517">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p>
          <w:p w14:paraId="7C275B4B" w14:textId="77777777" w:rsidR="00765517" w:rsidRPr="003E1630" w:rsidRDefault="00765517" w:rsidP="00765517">
            <w:pPr>
              <w:pStyle w:val="ListParagraph"/>
              <w:numPr>
                <w:ilvl w:val="0"/>
                <w:numId w:val="8"/>
              </w:numPr>
              <w:jc w:val="both"/>
              <w:rPr>
                <w:rFonts w:eastAsia="Calibri" w:cstheme="minorHAnsi"/>
                <w:b/>
                <w:bCs/>
              </w:rPr>
            </w:pPr>
            <w:r w:rsidRPr="003E1630">
              <w:rPr>
                <w:rFonts w:eastAsia="Calibri" w:cstheme="minorHAnsi"/>
                <w:bCs/>
              </w:rPr>
              <w:t xml:space="preserve">Article 6(1)(c) </w:t>
            </w:r>
            <w:r>
              <w:rPr>
                <w:rFonts w:eastAsia="Calibri" w:cstheme="minorHAnsi"/>
                <w:bCs/>
              </w:rPr>
              <w:t>– to</w:t>
            </w:r>
            <w:r w:rsidRPr="003E1630">
              <w:rPr>
                <w:rFonts w:eastAsia="Calibri" w:cstheme="minorHAnsi"/>
                <w:bCs/>
              </w:rPr>
              <w:t xml:space="preserve"> comply with a legal obligation</w:t>
            </w:r>
            <w:r>
              <w:rPr>
                <w:rFonts w:eastAsia="Calibri" w:cstheme="minorHAnsi"/>
                <w:bCs/>
              </w:rPr>
              <w:t>;</w:t>
            </w:r>
            <w:r w:rsidRPr="003E1630">
              <w:rPr>
                <w:rFonts w:eastAsia="Calibri" w:cstheme="minorHAnsi"/>
                <w:bCs/>
              </w:rPr>
              <w:t xml:space="preserve"> and</w:t>
            </w:r>
          </w:p>
          <w:p w14:paraId="0CE64C60" w14:textId="77777777" w:rsidR="00765517" w:rsidRPr="003E1630" w:rsidRDefault="00765517" w:rsidP="00765517">
            <w:pPr>
              <w:pStyle w:val="ListParagraph"/>
              <w:numPr>
                <w:ilvl w:val="0"/>
                <w:numId w:val="8"/>
              </w:numPr>
              <w:rPr>
                <w:rFonts w:eastAsia="Calibri" w:cstheme="minorHAnsi"/>
                <w:b/>
                <w:bCs/>
              </w:rPr>
            </w:pPr>
            <w:r>
              <w:rPr>
                <w:rFonts w:eastAsia="Calibri" w:cstheme="minorHAnsi"/>
                <w:bCs/>
              </w:rPr>
              <w:t>A</w:t>
            </w:r>
            <w:r w:rsidRPr="003E1630">
              <w:rPr>
                <w:rFonts w:eastAsia="Calibri" w:cstheme="minorHAnsi"/>
                <w:bCs/>
              </w:rPr>
              <w:t>rticle</w:t>
            </w:r>
            <w:r>
              <w:rPr>
                <w:rFonts w:eastAsia="Calibri" w:cstheme="minorHAnsi"/>
                <w:bCs/>
              </w:rPr>
              <w:t xml:space="preserve"> </w:t>
            </w:r>
            <w:r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7A0CC9BA" w14:textId="77777777" w:rsidR="00765517" w:rsidRPr="00954E04" w:rsidRDefault="00765517" w:rsidP="00765517">
            <w:pPr>
              <w:jc w:val="both"/>
              <w:rPr>
                <w:rFonts w:eastAsia="Calibri" w:cstheme="minorHAnsi"/>
                <w:b/>
                <w:bCs/>
              </w:rPr>
            </w:pPr>
          </w:p>
          <w:p w14:paraId="4E6EF0EE" w14:textId="57A3D004" w:rsidR="00EF4690" w:rsidRPr="00954E04" w:rsidRDefault="00765517" w:rsidP="00765517">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765517" w:rsidRPr="00954E04" w14:paraId="6267E825" w14:textId="77777777" w:rsidTr="000C1122">
        <w:tc>
          <w:tcPr>
            <w:tcW w:w="2606" w:type="dxa"/>
          </w:tcPr>
          <w:p w14:paraId="6D4B431E" w14:textId="77A9C9C1" w:rsidR="00765517" w:rsidRPr="00954E04" w:rsidRDefault="00765517" w:rsidP="00EF4690">
            <w:pPr>
              <w:rPr>
                <w:rFonts w:eastAsia="Calibri" w:cstheme="minorHAnsi"/>
                <w:bCs/>
              </w:rPr>
            </w:pPr>
            <w:r w:rsidRPr="00765517">
              <w:rPr>
                <w:rFonts w:eastAsia="Calibri" w:cstheme="minorHAnsi"/>
                <w:bCs/>
              </w:rPr>
              <w:lastRenderedPageBreak/>
              <w:t xml:space="preserve">Medical Examiner Service– </w:t>
            </w:r>
            <w:r w:rsidR="008F43BD">
              <w:rPr>
                <w:rFonts w:eastAsia="Calibri" w:cstheme="minorHAnsi"/>
                <w:bCs/>
              </w:rPr>
              <w:t>Royal Berkshire NHS Foundation Trust</w:t>
            </w:r>
          </w:p>
        </w:tc>
        <w:tc>
          <w:tcPr>
            <w:tcW w:w="6410" w:type="dxa"/>
          </w:tcPr>
          <w:p w14:paraId="519F64D0" w14:textId="2A770348" w:rsidR="00765517" w:rsidRDefault="00765517" w:rsidP="00765517">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8F43BD">
              <w:rPr>
                <w:color w:val="auto"/>
                <w:sz w:val="22"/>
                <w:szCs w:val="22"/>
                <w:lang w:eastAsia="en-US"/>
              </w:rPr>
              <w:t>Royal Berkshire NHS Foundation Trust.</w:t>
            </w:r>
            <w:r>
              <w:rPr>
                <w:color w:val="auto"/>
                <w:sz w:val="22"/>
                <w:szCs w:val="22"/>
                <w:lang w:eastAsia="en-US"/>
              </w:rPr>
              <w:t xml:space="preserve"> </w:t>
            </w:r>
          </w:p>
          <w:p w14:paraId="6AEB7293" w14:textId="77777777" w:rsidR="00765517" w:rsidRDefault="00765517" w:rsidP="00765517">
            <w:pPr>
              <w:pStyle w:val="NoSpacing"/>
              <w:jc w:val="both"/>
              <w:rPr>
                <w:sz w:val="20"/>
                <w:szCs w:val="24"/>
              </w:rPr>
            </w:pPr>
          </w:p>
          <w:p w14:paraId="7CE2C527" w14:textId="77777777" w:rsidR="00765517" w:rsidRDefault="00765517" w:rsidP="00765517">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22B2767C" w14:textId="77777777" w:rsidR="00765517" w:rsidRDefault="00765517" w:rsidP="00765517">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33783CB4" w14:textId="77777777" w:rsidR="00765517" w:rsidRDefault="00765517" w:rsidP="00765517">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26BD8E13" w14:textId="77777777" w:rsidR="00765517" w:rsidRDefault="00765517" w:rsidP="00765517">
            <w:pPr>
              <w:pStyle w:val="NoSpacing"/>
              <w:jc w:val="both"/>
              <w:rPr>
                <w:sz w:val="20"/>
              </w:rPr>
            </w:pPr>
          </w:p>
          <w:p w14:paraId="0E4D683D" w14:textId="2BA75837" w:rsidR="00765517" w:rsidRDefault="00765517" w:rsidP="00765517">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8F43BD">
              <w:t>Royal Berkshire NHS Foundation Trust</w:t>
            </w:r>
            <w:r w:rsidR="009E7A49">
              <w:t>, NHS Buckinghamshire, Oxfordshire &amp; Berkshire West ICB</w:t>
            </w:r>
          </w:p>
          <w:p w14:paraId="7B5AB893" w14:textId="77777777" w:rsidR="00765517" w:rsidRPr="00954E04" w:rsidRDefault="00765517" w:rsidP="00EF4690">
            <w:pPr>
              <w:jc w:val="both"/>
              <w:rPr>
                <w:rFonts w:eastAsia="Calibri" w:cstheme="minorHAnsi"/>
                <w:b/>
                <w:bCs/>
              </w:rPr>
            </w:pPr>
          </w:p>
        </w:tc>
      </w:tr>
      <w:tr w:rsidR="00EF4690" w:rsidRPr="00954E04" w14:paraId="27D51E78" w14:textId="77777777" w:rsidTr="000C1122">
        <w:tc>
          <w:tcPr>
            <w:tcW w:w="2606" w:type="dxa"/>
          </w:tcPr>
          <w:p w14:paraId="3E8BDDC3" w14:textId="0D453D33" w:rsidR="00EF4690" w:rsidRPr="00954E04" w:rsidRDefault="00A4204D" w:rsidP="00EF4690">
            <w:pPr>
              <w:rPr>
                <w:rFonts w:eastAsia="Calibri" w:cstheme="minorHAnsi"/>
                <w:bCs/>
              </w:rPr>
            </w:pPr>
            <w:r w:rsidRPr="00A4204D">
              <w:rPr>
                <w:rFonts w:eastAsia="Calibri" w:cstheme="minorHAnsi"/>
                <w:bCs/>
              </w:rPr>
              <w:t>Non-commissioned, private healthcare providers (e.g. BUPA, Virgin Care, etc.)</w:t>
            </w:r>
          </w:p>
        </w:tc>
        <w:tc>
          <w:tcPr>
            <w:tcW w:w="6410" w:type="dxa"/>
          </w:tcPr>
          <w:p w14:paraId="2B8E74ED" w14:textId="77777777" w:rsidR="00A4204D" w:rsidRPr="00954E04" w:rsidRDefault="00A4204D" w:rsidP="00A4204D">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1328737B" w14:textId="77777777" w:rsidR="00A4204D" w:rsidRPr="00954E04" w:rsidRDefault="00A4204D" w:rsidP="00A4204D">
            <w:pPr>
              <w:jc w:val="both"/>
              <w:rPr>
                <w:rFonts w:eastAsia="Calibri" w:cstheme="minorHAnsi"/>
                <w:b/>
                <w:bCs/>
              </w:rPr>
            </w:pPr>
          </w:p>
          <w:p w14:paraId="11E2DED3" w14:textId="77777777" w:rsidR="00A4204D" w:rsidRPr="00954E04" w:rsidRDefault="00A4204D" w:rsidP="00A4204D">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consent by the patient given </w:t>
            </w:r>
            <w:r w:rsidRPr="00954E04">
              <w:rPr>
                <w:rFonts w:eastAsia="Calibri" w:cstheme="minorHAnsi"/>
                <w:bCs/>
              </w:rPr>
              <w:t xml:space="preserve">under contract </w:t>
            </w:r>
            <w:r>
              <w:rPr>
                <w:rFonts w:eastAsia="Calibri" w:cstheme="minorHAnsi"/>
                <w:bCs/>
              </w:rPr>
              <w:t>to the provider.</w:t>
            </w:r>
          </w:p>
          <w:p w14:paraId="157E5BA5" w14:textId="77777777" w:rsidR="00A4204D" w:rsidRPr="00954E04" w:rsidRDefault="00A4204D" w:rsidP="00EF4690">
            <w:pPr>
              <w:jc w:val="both"/>
              <w:rPr>
                <w:rFonts w:eastAsia="Calibri" w:cstheme="minorHAnsi"/>
                <w:bCs/>
              </w:rPr>
            </w:pPr>
          </w:p>
          <w:p w14:paraId="3B71684A" w14:textId="77777777" w:rsidR="00EF4690" w:rsidRDefault="00EF4690" w:rsidP="00EF4690">
            <w:pPr>
              <w:jc w:val="both"/>
              <w:rPr>
                <w:rFonts w:eastAsia="Calibri" w:cstheme="minorHAnsi"/>
                <w:bCs/>
              </w:rPr>
            </w:pPr>
            <w:r w:rsidRPr="00954E04">
              <w:rPr>
                <w:rFonts w:eastAsia="Calibri" w:cstheme="minorHAnsi"/>
                <w:b/>
                <w:bCs/>
              </w:rPr>
              <w:t>Provider</w:t>
            </w:r>
            <w:r w:rsidRPr="00954E04">
              <w:rPr>
                <w:rFonts w:eastAsia="Calibri" w:cstheme="minorHAnsi"/>
                <w:bCs/>
              </w:rPr>
              <w:t xml:space="preserve"> </w:t>
            </w:r>
            <w:r w:rsidR="0043239C">
              <w:rPr>
                <w:rFonts w:eastAsia="Calibri" w:cstheme="minorHAnsi"/>
                <w:bCs/>
              </w:rPr>
              <w:t>–</w:t>
            </w:r>
            <w:r w:rsidRPr="00954E04">
              <w:rPr>
                <w:rFonts w:eastAsia="Calibri" w:cstheme="minorHAnsi"/>
                <w:bCs/>
              </w:rPr>
              <w:t xml:space="preserve"> </w:t>
            </w:r>
            <w:r w:rsidR="0043239C">
              <w:rPr>
                <w:rFonts w:eastAsia="Calibri" w:cstheme="minorHAnsi"/>
                <w:bCs/>
              </w:rPr>
              <w:t>Private Health Care Providers</w:t>
            </w:r>
          </w:p>
          <w:p w14:paraId="7978BC1A" w14:textId="6785B620" w:rsidR="00960280" w:rsidRPr="00954E04" w:rsidRDefault="00960280" w:rsidP="00EF4690">
            <w:pPr>
              <w:jc w:val="both"/>
              <w:rPr>
                <w:rFonts w:eastAsia="Calibri" w:cstheme="minorHAnsi"/>
                <w:b/>
                <w:bCs/>
              </w:rPr>
            </w:pPr>
          </w:p>
        </w:tc>
      </w:tr>
      <w:tr w:rsidR="00EF4690" w:rsidRPr="00954E04" w14:paraId="6653EAEF" w14:textId="77777777" w:rsidTr="000C1122">
        <w:tc>
          <w:tcPr>
            <w:tcW w:w="2606" w:type="dxa"/>
          </w:tcPr>
          <w:p w14:paraId="35FEA029" w14:textId="77777777" w:rsidR="00EF4690" w:rsidRPr="00954E04" w:rsidRDefault="00E71340" w:rsidP="00EF4690">
            <w:pPr>
              <w:rPr>
                <w:rFonts w:eastAsia="Calibri" w:cstheme="minorHAnsi"/>
                <w:bCs/>
              </w:rPr>
            </w:pPr>
            <w:r>
              <w:rPr>
                <w:rFonts w:eastAsia="Calibri" w:cstheme="minorHAnsi"/>
                <w:bCs/>
              </w:rPr>
              <w:t xml:space="preserve">Messaging </w:t>
            </w:r>
            <w:r w:rsidR="00EF4690" w:rsidRPr="00954E04">
              <w:rPr>
                <w:rFonts w:eastAsia="Calibri" w:cstheme="minorHAnsi"/>
                <w:bCs/>
              </w:rPr>
              <w:t>Service</w:t>
            </w:r>
          </w:p>
          <w:p w14:paraId="04531213" w14:textId="77777777" w:rsidR="00EF4690" w:rsidRPr="00954E04" w:rsidRDefault="00EF4690" w:rsidP="00EF4690">
            <w:pPr>
              <w:rPr>
                <w:rFonts w:eastAsia="Calibri" w:cstheme="minorHAnsi"/>
                <w:bCs/>
              </w:rPr>
            </w:pPr>
          </w:p>
        </w:tc>
        <w:tc>
          <w:tcPr>
            <w:tcW w:w="6410" w:type="dxa"/>
          </w:tcPr>
          <w:p w14:paraId="6E0BFE4D" w14:textId="77777777" w:rsidR="00A4204D" w:rsidRPr="00954E04" w:rsidRDefault="00A4204D" w:rsidP="00A4204D">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w:t>
            </w:r>
            <w:proofErr w:type="gramStart"/>
            <w:r w:rsidRPr="00954E04">
              <w:rPr>
                <w:rFonts w:eastAsia="Calibri" w:cstheme="minorHAnsi"/>
                <w:bCs/>
              </w:rPr>
              <w:t>including</w:t>
            </w:r>
            <w:r>
              <w:rPr>
                <w:rFonts w:eastAsia="Calibri" w:cstheme="minorHAnsi"/>
                <w:bCs/>
              </w:rPr>
              <w:t>;</w:t>
            </w:r>
            <w:proofErr w:type="gramEnd"/>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 xml:space="preserve">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5D27CDDA" w14:textId="77777777" w:rsidR="00A4204D" w:rsidRPr="00954E04" w:rsidRDefault="00A4204D" w:rsidP="00A4204D">
            <w:pPr>
              <w:jc w:val="both"/>
              <w:rPr>
                <w:rFonts w:eastAsia="Calibri" w:cstheme="minorHAnsi"/>
                <w:b/>
                <w:bCs/>
              </w:rPr>
            </w:pPr>
          </w:p>
          <w:p w14:paraId="04B256F1" w14:textId="77777777" w:rsidR="00A4204D" w:rsidRDefault="00A4204D" w:rsidP="00A4204D">
            <w:pPr>
              <w:jc w:val="both"/>
              <w:rPr>
                <w:rFonts w:ascii="Calibri" w:hAnsi="Calibri" w:cs="Calibri"/>
                <w:b/>
                <w:bCs/>
              </w:rPr>
            </w:pPr>
          </w:p>
          <w:p w14:paraId="5B110407" w14:textId="3E4C003F" w:rsidR="00A4204D" w:rsidRPr="007D0FB5" w:rsidRDefault="00A4204D" w:rsidP="00A4204D">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D46699" w14:textId="77777777" w:rsidR="00A4204D" w:rsidRPr="007D0FB5" w:rsidRDefault="00A4204D" w:rsidP="00A4204D">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70BE32" w14:textId="77777777" w:rsidR="00A4204D" w:rsidRPr="007D0FB5" w:rsidRDefault="00A4204D" w:rsidP="00A4204D">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EDFF3D4" w14:textId="77777777" w:rsidR="00EF4690" w:rsidRPr="00954E04" w:rsidRDefault="00EF4690" w:rsidP="00EF4690">
            <w:pPr>
              <w:jc w:val="both"/>
              <w:rPr>
                <w:rFonts w:eastAsia="Calibri" w:cstheme="minorHAnsi"/>
                <w:b/>
                <w:bCs/>
              </w:rPr>
            </w:pPr>
          </w:p>
          <w:p w14:paraId="782EA541" w14:textId="77777777" w:rsidR="00EF4690" w:rsidRDefault="00EF4690" w:rsidP="00EF4690">
            <w:pPr>
              <w:jc w:val="both"/>
              <w:rPr>
                <w:rFonts w:eastAsia="Calibri" w:cstheme="minorHAnsi"/>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43239C">
              <w:rPr>
                <w:rFonts w:eastAsia="Calibri" w:cstheme="minorHAnsi"/>
                <w:bCs/>
              </w:rPr>
              <w:t>AccuRX</w:t>
            </w:r>
            <w:proofErr w:type="spellEnd"/>
            <w:r w:rsidR="00A4204D">
              <w:rPr>
                <w:rFonts w:eastAsia="Calibri" w:cstheme="minorHAnsi"/>
                <w:bCs/>
              </w:rPr>
              <w:t>, X-</w:t>
            </w:r>
            <w:proofErr w:type="gramStart"/>
            <w:r w:rsidR="00A4204D">
              <w:rPr>
                <w:rFonts w:eastAsia="Calibri" w:cstheme="minorHAnsi"/>
                <w:bCs/>
              </w:rPr>
              <w:t xml:space="preserve">On </w:t>
            </w:r>
            <w:r w:rsidR="00960280">
              <w:rPr>
                <w:rFonts w:eastAsia="Calibri" w:cstheme="minorHAnsi"/>
                <w:bCs/>
              </w:rPr>
              <w:t>,</w:t>
            </w:r>
            <w:proofErr w:type="gramEnd"/>
            <w:r w:rsidR="00960280">
              <w:rPr>
                <w:rFonts w:eastAsia="Calibri" w:cstheme="minorHAnsi"/>
                <w:bCs/>
              </w:rPr>
              <w:t xml:space="preserve"> Silicon Practice</w:t>
            </w:r>
          </w:p>
          <w:p w14:paraId="4099C629" w14:textId="13CA1E43" w:rsidR="00960280" w:rsidRPr="00954E04" w:rsidRDefault="00960280" w:rsidP="00EF4690">
            <w:pPr>
              <w:jc w:val="both"/>
              <w:rPr>
                <w:rFonts w:eastAsia="Calibri" w:cstheme="minorHAnsi"/>
                <w:b/>
                <w:bCs/>
              </w:rPr>
            </w:pPr>
          </w:p>
        </w:tc>
      </w:tr>
      <w:tr w:rsidR="00EF4690" w:rsidRPr="00954E04" w14:paraId="13549EE9" w14:textId="77777777" w:rsidTr="000C1122">
        <w:tc>
          <w:tcPr>
            <w:tcW w:w="2606" w:type="dxa"/>
            <w:hideMark/>
          </w:tcPr>
          <w:p w14:paraId="3C68BD13" w14:textId="77777777" w:rsidR="00EF4690" w:rsidRPr="00954E04" w:rsidRDefault="00EF4690" w:rsidP="00EF4690">
            <w:pPr>
              <w:rPr>
                <w:rFonts w:eastAsia="Calibri" w:cstheme="minorHAnsi"/>
                <w:bCs/>
              </w:rPr>
            </w:pPr>
            <w:r w:rsidRPr="00954E04">
              <w:rPr>
                <w:rFonts w:eastAsia="Calibri" w:cstheme="minorHAnsi"/>
                <w:bCs/>
              </w:rPr>
              <w:t>Remote consultation</w:t>
            </w:r>
          </w:p>
          <w:p w14:paraId="192A4B1C"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06903669"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56B0F7AD" w14:textId="77777777" w:rsidR="0091689B" w:rsidRPr="00954E04" w:rsidRDefault="0091689B" w:rsidP="0091689B">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w:t>
            </w:r>
          </w:p>
          <w:p w14:paraId="5E1A8D4D" w14:textId="77777777" w:rsidR="0091689B" w:rsidRPr="00954E04" w:rsidRDefault="0091689B" w:rsidP="0091689B">
            <w:pPr>
              <w:jc w:val="both"/>
              <w:rPr>
                <w:rFonts w:eastAsia="Calibri" w:cstheme="minorHAnsi"/>
                <w:b/>
                <w:bCs/>
              </w:rPr>
            </w:pPr>
          </w:p>
          <w:p w14:paraId="3BAB9A90" w14:textId="77777777" w:rsidR="0091689B" w:rsidRPr="007D0FB5" w:rsidRDefault="0091689B" w:rsidP="0091689B">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1556D1D" w14:textId="77777777" w:rsidR="0091689B" w:rsidRPr="007D0FB5" w:rsidRDefault="0091689B" w:rsidP="0091689B">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0547D378" w14:textId="77777777" w:rsidR="0091689B" w:rsidRPr="007D0FB5" w:rsidRDefault="0091689B" w:rsidP="0091689B">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F886595" w14:textId="77777777" w:rsidR="0091689B" w:rsidRPr="00954E04" w:rsidRDefault="0091689B" w:rsidP="0091689B">
            <w:pPr>
              <w:jc w:val="both"/>
              <w:rPr>
                <w:rFonts w:eastAsia="Calibri" w:cstheme="minorHAnsi"/>
                <w:bCs/>
              </w:rPr>
            </w:pPr>
          </w:p>
          <w:p w14:paraId="1EADC771" w14:textId="77777777" w:rsidR="0091689B" w:rsidRPr="00954E04" w:rsidRDefault="0091689B" w:rsidP="0091689B">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2028C241" w14:textId="77777777" w:rsidR="0091689B" w:rsidRDefault="0091689B" w:rsidP="00EF4690">
            <w:pPr>
              <w:jc w:val="both"/>
              <w:rPr>
                <w:rFonts w:eastAsia="Calibri" w:cstheme="minorHAnsi"/>
              </w:rPr>
            </w:pPr>
          </w:p>
          <w:p w14:paraId="4A539B01" w14:textId="52F1C53E" w:rsidR="00987F42" w:rsidRPr="00987F42" w:rsidRDefault="00987F42" w:rsidP="00EF4690">
            <w:pPr>
              <w:jc w:val="both"/>
              <w:rPr>
                <w:rFonts w:eastAsia="Calibri" w:cstheme="minorHAnsi"/>
              </w:rPr>
            </w:pPr>
            <w:r w:rsidRPr="00987F42">
              <w:rPr>
                <w:rFonts w:eastAsia="Calibri" w:cstheme="minorHAnsi"/>
              </w:rPr>
              <w:t>Incoming &amp; outgoing calls are recorded</w:t>
            </w:r>
            <w:r>
              <w:rPr>
                <w:rFonts w:eastAsia="Calibri" w:cstheme="minorHAnsi"/>
              </w:rPr>
              <w:t xml:space="preserve"> and kept for a maximum of 3 years.</w:t>
            </w:r>
          </w:p>
          <w:p w14:paraId="32216110" w14:textId="77777777" w:rsidR="00EF4690" w:rsidRPr="00987F42" w:rsidRDefault="00EF4690" w:rsidP="00EF4690">
            <w:pPr>
              <w:jc w:val="both"/>
              <w:rPr>
                <w:rFonts w:eastAsia="Calibri" w:cstheme="minorHAnsi"/>
              </w:rPr>
            </w:pPr>
          </w:p>
          <w:p w14:paraId="64C0CDCC" w14:textId="77777777" w:rsidR="00EF4690" w:rsidRDefault="00EF4690" w:rsidP="00EF4690">
            <w:pPr>
              <w:jc w:val="both"/>
              <w:rPr>
                <w:rFonts w:eastAsia="Calibri" w:cstheme="minorHAnsi"/>
                <w:bCs/>
              </w:rPr>
            </w:pPr>
            <w:r w:rsidRPr="00954E04">
              <w:rPr>
                <w:rFonts w:eastAsia="Calibri" w:cstheme="minorHAnsi"/>
                <w:b/>
                <w:bCs/>
              </w:rPr>
              <w:t xml:space="preserve">Processor </w:t>
            </w:r>
            <w:r w:rsidRPr="0043239C">
              <w:rPr>
                <w:rFonts w:eastAsia="Calibri" w:cstheme="minorHAnsi"/>
                <w:b/>
                <w:bCs/>
              </w:rPr>
              <w:t>–</w:t>
            </w:r>
            <w:r w:rsidRPr="0043239C">
              <w:rPr>
                <w:rFonts w:eastAsia="Calibri" w:cstheme="minorHAnsi"/>
                <w:bCs/>
              </w:rPr>
              <w:t xml:space="preserve"> </w:t>
            </w:r>
            <w:proofErr w:type="spellStart"/>
            <w:r w:rsidRPr="0043239C">
              <w:rPr>
                <w:rFonts w:eastAsia="Calibri" w:cstheme="minorHAnsi"/>
                <w:bCs/>
              </w:rPr>
              <w:t>AccuRX</w:t>
            </w:r>
            <w:proofErr w:type="spellEnd"/>
            <w:r w:rsidR="0043239C">
              <w:rPr>
                <w:rFonts w:eastAsia="Calibri" w:cstheme="minorHAnsi"/>
                <w:bCs/>
              </w:rPr>
              <w:t>, Surgery Connect – X-ON</w:t>
            </w:r>
          </w:p>
          <w:p w14:paraId="45957FCC" w14:textId="14A77C4C" w:rsidR="00960280" w:rsidRPr="00954E04" w:rsidRDefault="00960280" w:rsidP="00EF4690">
            <w:pPr>
              <w:jc w:val="both"/>
              <w:rPr>
                <w:rFonts w:ascii="Calibri" w:eastAsia="Calibri" w:hAnsi="Calibri" w:cstheme="minorHAnsi"/>
                <w:bCs/>
              </w:rPr>
            </w:pPr>
          </w:p>
        </w:tc>
      </w:tr>
      <w:tr w:rsidR="00EF4690" w:rsidRPr="00954E04" w14:paraId="6087C51C" w14:textId="77777777" w:rsidTr="000C1122">
        <w:tc>
          <w:tcPr>
            <w:tcW w:w="2606" w:type="dxa"/>
          </w:tcPr>
          <w:p w14:paraId="30611667" w14:textId="77777777" w:rsidR="00EF4690" w:rsidRPr="00954E04" w:rsidRDefault="00EF4690" w:rsidP="00EF4690">
            <w:pPr>
              <w:rPr>
                <w:rFonts w:eastAsia="Calibri" w:cstheme="minorHAnsi"/>
                <w:bCs/>
              </w:rPr>
            </w:pPr>
            <w:r w:rsidRPr="00954E04">
              <w:rPr>
                <w:rFonts w:eastAsia="Calibri" w:cstheme="minorHAnsi"/>
                <w:bCs/>
              </w:rPr>
              <w:lastRenderedPageBreak/>
              <w:t>MDT meetings</w:t>
            </w:r>
          </w:p>
        </w:tc>
        <w:tc>
          <w:tcPr>
            <w:tcW w:w="6410" w:type="dxa"/>
          </w:tcPr>
          <w:p w14:paraId="7EA47D5F" w14:textId="77777777" w:rsidR="0091689B" w:rsidRDefault="0091689B" w:rsidP="0091689B">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076AA5A5" w14:textId="77777777" w:rsidR="0091689B" w:rsidRDefault="0091689B" w:rsidP="0091689B">
            <w:pPr>
              <w:pStyle w:val="NoSpacing"/>
              <w:jc w:val="both"/>
              <w:rPr>
                <w:rFonts w:cstheme="minorHAnsi"/>
                <w:shd w:val="clear" w:color="auto" w:fill="FFFFFF"/>
              </w:rPr>
            </w:pPr>
          </w:p>
          <w:p w14:paraId="21614F6F" w14:textId="77777777" w:rsidR="0091689B" w:rsidRPr="007D0FB5" w:rsidRDefault="0091689B" w:rsidP="0091689B">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D311A69" w14:textId="77777777" w:rsidR="0091689B" w:rsidRPr="007D0FB5" w:rsidRDefault="0091689B" w:rsidP="0091689B">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CEF3C1" w14:textId="77777777" w:rsidR="0091689B" w:rsidRPr="007D0FB5" w:rsidRDefault="0091689B" w:rsidP="0091689B">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EF4690" w:rsidRPr="00954E04" w:rsidRDefault="00EF4690" w:rsidP="00EF4690">
            <w:pPr>
              <w:jc w:val="both"/>
              <w:rPr>
                <w:rFonts w:eastAsia="Calibri" w:cstheme="minorHAnsi"/>
                <w:b/>
                <w:bCs/>
              </w:rPr>
            </w:pPr>
          </w:p>
          <w:p w14:paraId="6D511E30" w14:textId="77777777" w:rsidR="00EF4690" w:rsidRDefault="00EF4690" w:rsidP="00EF4690">
            <w:pPr>
              <w:jc w:val="both"/>
              <w:rPr>
                <w:rFonts w:eastAsia="Calibri" w:cstheme="minorHAnsi"/>
                <w:bCs/>
              </w:rPr>
            </w:pPr>
            <w:r w:rsidRPr="00954E04">
              <w:rPr>
                <w:rFonts w:eastAsia="Calibri" w:cstheme="minorHAnsi"/>
                <w:b/>
                <w:bCs/>
              </w:rPr>
              <w:t xml:space="preserve">Processor – </w:t>
            </w:r>
            <w:r w:rsidRPr="00954E04">
              <w:rPr>
                <w:rFonts w:eastAsia="Calibri" w:cstheme="minorHAnsi"/>
                <w:bCs/>
              </w:rPr>
              <w:t>MS Teams</w:t>
            </w:r>
            <w:r w:rsidR="0091689B">
              <w:rPr>
                <w:rFonts w:eastAsia="Calibri" w:cstheme="minorHAnsi"/>
                <w:bCs/>
              </w:rPr>
              <w:t xml:space="preserve"> - MDT team, Involve, West Berkshire Social Services</w:t>
            </w:r>
          </w:p>
          <w:p w14:paraId="13BD4EE1" w14:textId="29789012" w:rsidR="00696454" w:rsidRPr="00954E04" w:rsidRDefault="00696454" w:rsidP="00EF4690">
            <w:pPr>
              <w:jc w:val="both"/>
              <w:rPr>
                <w:rFonts w:eastAsia="Calibri" w:cstheme="minorHAnsi"/>
                <w:b/>
                <w:bCs/>
              </w:rPr>
            </w:pPr>
          </w:p>
        </w:tc>
      </w:tr>
      <w:tr w:rsidR="0091689B" w:rsidRPr="00954E04" w14:paraId="08DB84DA" w14:textId="77777777" w:rsidTr="000C1122">
        <w:tc>
          <w:tcPr>
            <w:tcW w:w="2606" w:type="dxa"/>
          </w:tcPr>
          <w:p w14:paraId="3A12808E" w14:textId="77777777" w:rsidR="0091689B" w:rsidRPr="00954E04" w:rsidRDefault="0091689B" w:rsidP="0091689B">
            <w:r w:rsidRPr="00954E04">
              <w:t>General Practice Extraction Service (GPES)</w:t>
            </w:r>
          </w:p>
          <w:p w14:paraId="72DA9476" w14:textId="77777777" w:rsidR="0091689B" w:rsidRPr="00954E04" w:rsidRDefault="0091689B" w:rsidP="0091689B">
            <w:pPr>
              <w:numPr>
                <w:ilvl w:val="0"/>
                <w:numId w:val="2"/>
              </w:numPr>
              <w:contextualSpacing/>
            </w:pPr>
            <w:r w:rsidRPr="00954E04">
              <w:t xml:space="preserve">At risk </w:t>
            </w:r>
            <w:proofErr w:type="gramStart"/>
            <w:r w:rsidRPr="00954E04">
              <w:t>patients</w:t>
            </w:r>
            <w:proofErr w:type="gramEnd"/>
            <w:r w:rsidRPr="00954E04">
              <w:t xml:space="preserve"> data collection Version 3</w:t>
            </w:r>
          </w:p>
          <w:p w14:paraId="467E5AA5" w14:textId="77777777" w:rsidR="0091689B" w:rsidRDefault="0091689B" w:rsidP="0091689B">
            <w:pPr>
              <w:numPr>
                <w:ilvl w:val="0"/>
                <w:numId w:val="2"/>
              </w:numPr>
              <w:contextualSpacing/>
            </w:pPr>
            <w:r w:rsidRPr="00954E04">
              <w:t>CVDPREVENT Audit</w:t>
            </w:r>
          </w:p>
          <w:p w14:paraId="0BBEE0A0" w14:textId="77777777" w:rsidR="0091689B" w:rsidRDefault="0091689B" w:rsidP="00167D49">
            <w:pPr>
              <w:pStyle w:val="ListParagraph"/>
              <w:numPr>
                <w:ilvl w:val="0"/>
                <w:numId w:val="2"/>
              </w:numPr>
            </w:pPr>
            <w:r w:rsidRPr="00954E04">
              <w:t>Physical Health Checks for people with Severe Mental Illness</w:t>
            </w:r>
          </w:p>
          <w:p w14:paraId="30796B5D" w14:textId="21377D97" w:rsidR="00167D49" w:rsidRPr="00954E04" w:rsidRDefault="00167D49" w:rsidP="00167D49">
            <w:pPr>
              <w:pStyle w:val="ListParagraph"/>
              <w:numPr>
                <w:ilvl w:val="0"/>
                <w:numId w:val="2"/>
              </w:numPr>
            </w:pPr>
            <w:r>
              <w:t>National Obesity Audit</w:t>
            </w:r>
          </w:p>
        </w:tc>
        <w:tc>
          <w:tcPr>
            <w:tcW w:w="6410" w:type="dxa"/>
          </w:tcPr>
          <w:p w14:paraId="44070D04" w14:textId="77777777" w:rsidR="0091689B" w:rsidRPr="00954E04" w:rsidRDefault="0091689B" w:rsidP="00B0322E">
            <w:pPr>
              <w:jc w:val="both"/>
            </w:pPr>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w:t>
            </w:r>
            <w:proofErr w:type="gramStart"/>
            <w:r w:rsidRPr="00954E04">
              <w:t>certain criteria</w:t>
            </w:r>
            <w:proofErr w:type="gramEnd"/>
            <w:r w:rsidRPr="00954E04">
              <w:t xml:space="preserve">, </w:t>
            </w:r>
            <w:proofErr w:type="gramStart"/>
            <w:r w:rsidRPr="00954E04">
              <w:t>in order to</w:t>
            </w:r>
            <w:proofErr w:type="gramEnd"/>
            <w:r w:rsidRPr="00954E04">
              <w:t xml:space="preserve"> monitor and either provide direct care, or prevent serious harm to those patients. Below is a list of the purposes for the data </w:t>
            </w:r>
            <w:proofErr w:type="gramStart"/>
            <w:r w:rsidRPr="00954E04">
              <w:t>extraction,</w:t>
            </w:r>
            <w:proofErr w:type="gramEnd"/>
            <w:r w:rsidRPr="00954E04">
              <w:t xml:space="preserve"> by using the link you can find out the detail behind each data extraction and how your information will be used to inform this essential work:  </w:t>
            </w:r>
          </w:p>
          <w:p w14:paraId="5D8B2E8A" w14:textId="77777777" w:rsidR="0091689B" w:rsidRPr="00954E04" w:rsidRDefault="0091689B" w:rsidP="00B0322E">
            <w:pPr>
              <w:jc w:val="both"/>
            </w:pPr>
          </w:p>
          <w:p w14:paraId="3F85470A" w14:textId="77777777" w:rsidR="0091689B" w:rsidRPr="00954E04" w:rsidRDefault="0091689B" w:rsidP="00B0322E">
            <w:pPr>
              <w:numPr>
                <w:ilvl w:val="0"/>
                <w:numId w:val="3"/>
              </w:numPr>
              <w:contextualSpacing/>
              <w:jc w:val="both"/>
            </w:pPr>
            <w:hyperlink r:id="rId12" w:history="1">
              <w:r w:rsidRPr="00954E04">
                <w:rPr>
                  <w:color w:val="0000FF" w:themeColor="hyperlink"/>
                  <w:u w:val="single"/>
                </w:rPr>
                <w:t>At risk patients including severely clinically vulnerable</w:t>
              </w:r>
            </w:hyperlink>
          </w:p>
          <w:p w14:paraId="77031B7A" w14:textId="77777777" w:rsidR="0091689B" w:rsidRPr="00954E04" w:rsidRDefault="0091689B" w:rsidP="00B0322E">
            <w:pPr>
              <w:jc w:val="both"/>
            </w:pPr>
          </w:p>
          <w:p w14:paraId="4D421726" w14:textId="77777777" w:rsidR="0091689B" w:rsidRPr="00954E04" w:rsidRDefault="0091689B" w:rsidP="00B0322E">
            <w:pPr>
              <w:ind w:left="720"/>
              <w:contextualSpacing/>
              <w:jc w:val="both"/>
            </w:pPr>
          </w:p>
          <w:p w14:paraId="7B7EE225" w14:textId="77777777" w:rsidR="0091689B" w:rsidRPr="00954E04" w:rsidRDefault="0091689B" w:rsidP="00B0322E">
            <w:pPr>
              <w:numPr>
                <w:ilvl w:val="0"/>
                <w:numId w:val="3"/>
              </w:numPr>
              <w:contextualSpacing/>
              <w:jc w:val="both"/>
            </w:pPr>
            <w:hyperlink r:id="rId13" w:history="1">
              <w:r w:rsidRPr="00954E04">
                <w:rPr>
                  <w:color w:val="0000FF" w:themeColor="hyperlink"/>
                  <w:u w:val="single"/>
                </w:rPr>
                <w:t xml:space="preserve">NHS England has directed NHS </w:t>
              </w:r>
              <w:r>
                <w:rPr>
                  <w:color w:val="0000FF" w:themeColor="hyperlink"/>
                  <w:u w:val="single"/>
                </w:rPr>
                <w:t>England</w:t>
              </w:r>
              <w:r w:rsidRPr="00954E04">
                <w:rPr>
                  <w:color w:val="0000FF" w:themeColor="hyperlink"/>
                  <w:u w:val="single"/>
                </w:rPr>
                <w:t xml:space="preserve"> to collect and analyse data in connection with Cardiovascular Disease Prevention Audit</w:t>
              </w:r>
            </w:hyperlink>
          </w:p>
          <w:p w14:paraId="4DB6A15F" w14:textId="77777777" w:rsidR="0091689B" w:rsidRPr="00954E04" w:rsidRDefault="0091689B" w:rsidP="00B0322E">
            <w:pPr>
              <w:jc w:val="both"/>
            </w:pPr>
          </w:p>
          <w:p w14:paraId="7259A422" w14:textId="77777777" w:rsidR="0091689B" w:rsidRDefault="0091689B" w:rsidP="00B0322E">
            <w:pPr>
              <w:numPr>
                <w:ilvl w:val="0"/>
                <w:numId w:val="3"/>
              </w:numPr>
              <w:contextualSpacing/>
              <w:jc w:val="both"/>
            </w:pPr>
            <w:hyperlink r:id="rId14" w:history="1">
              <w:r w:rsidRPr="00954E04">
                <w:rPr>
                  <w:color w:val="0000FF" w:themeColor="hyperlink"/>
                  <w:u w:val="single"/>
                </w:rPr>
                <w:t>GPES Physical Health Checks for people with Severe Mental Illness (PHSMI) data collection</w:t>
              </w:r>
            </w:hyperlink>
            <w:r w:rsidRPr="00954E04">
              <w:t>.</w:t>
            </w:r>
          </w:p>
          <w:p w14:paraId="5470F2AB" w14:textId="77777777" w:rsidR="00167D49" w:rsidRDefault="00167D49" w:rsidP="00B0322E">
            <w:pPr>
              <w:pStyle w:val="ListParagraph"/>
              <w:jc w:val="both"/>
            </w:pPr>
          </w:p>
          <w:p w14:paraId="078A01BA" w14:textId="7BBE2E3A" w:rsidR="00167D49" w:rsidRPr="00954E04" w:rsidRDefault="00167D49" w:rsidP="00B0322E">
            <w:pPr>
              <w:numPr>
                <w:ilvl w:val="0"/>
                <w:numId w:val="3"/>
              </w:numPr>
              <w:contextualSpacing/>
              <w:jc w:val="both"/>
            </w:pPr>
            <w:hyperlink r:id="rId15" w:history="1">
              <w:r w:rsidRPr="00167D49">
                <w:rPr>
                  <w:rStyle w:val="Hyperlink"/>
                </w:rPr>
                <w:t>National Obesity Audit - NHS Digital</w:t>
              </w:r>
            </w:hyperlink>
          </w:p>
          <w:p w14:paraId="73FA9865" w14:textId="77777777" w:rsidR="0091689B" w:rsidRPr="00954E04" w:rsidRDefault="0091689B" w:rsidP="00B0322E">
            <w:pPr>
              <w:jc w:val="both"/>
            </w:pPr>
          </w:p>
          <w:p w14:paraId="6FB55832" w14:textId="77777777" w:rsidR="0091689B" w:rsidRDefault="0091689B" w:rsidP="00B0322E">
            <w:pPr>
              <w:jc w:val="both"/>
            </w:pPr>
            <w:r w:rsidRPr="00954E04">
              <w:rPr>
                <w:b/>
                <w:bCs/>
              </w:rPr>
              <w:t>Legal Basis -</w:t>
            </w:r>
            <w:r w:rsidRPr="00954E04">
              <w:t xml:space="preserve"> All GP Practices in England are legally required to share data with NHS </w:t>
            </w:r>
            <w:r>
              <w:t xml:space="preserve">England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B055999" w14:textId="77777777" w:rsidR="0091689B" w:rsidRPr="00954E04" w:rsidRDefault="0091689B" w:rsidP="00B0322E">
            <w:pPr>
              <w:jc w:val="both"/>
            </w:pPr>
          </w:p>
          <w:p w14:paraId="374AF78F" w14:textId="77777777" w:rsidR="0091689B" w:rsidRPr="00954E04" w:rsidRDefault="0091689B" w:rsidP="00B0322E">
            <w:pPr>
              <w:jc w:val="both"/>
              <w:rPr>
                <w:color w:val="212121"/>
                <w:lang w:eastAsia="en-GB"/>
              </w:rPr>
            </w:pPr>
            <w:r w:rsidRPr="00954E04">
              <w:rPr>
                <w:color w:val="212121"/>
                <w:lang w:eastAsia="en-GB"/>
              </w:rPr>
              <w:t xml:space="preserve">Further detailed legal basis can be found in each link. </w:t>
            </w:r>
          </w:p>
          <w:p w14:paraId="5207EC89" w14:textId="77777777" w:rsidR="0091689B" w:rsidRPr="00954E04" w:rsidRDefault="0091689B" w:rsidP="00B0322E">
            <w:pPr>
              <w:jc w:val="both"/>
              <w:rPr>
                <w:color w:val="212121"/>
                <w:lang w:eastAsia="en-GB"/>
              </w:rPr>
            </w:pPr>
          </w:p>
          <w:p w14:paraId="150A1778" w14:textId="77777777" w:rsidR="0091689B" w:rsidRPr="00954E04" w:rsidRDefault="0091689B" w:rsidP="00B0322E">
            <w:pPr>
              <w:jc w:val="both"/>
            </w:pPr>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3F3305F3" w14:textId="77777777" w:rsidR="0091689B" w:rsidRPr="00954E04" w:rsidRDefault="0091689B" w:rsidP="00B0322E">
            <w:pPr>
              <w:jc w:val="both"/>
            </w:pPr>
          </w:p>
          <w:p w14:paraId="731507DC" w14:textId="6A1FE29A" w:rsidR="0091689B" w:rsidRPr="00954E04" w:rsidRDefault="0091689B" w:rsidP="00B0322E">
            <w:r w:rsidRPr="00954E04">
              <w:rPr>
                <w:b/>
                <w:bCs/>
              </w:rPr>
              <w:t>Processor –</w:t>
            </w:r>
            <w:r w:rsidRPr="00954E04">
              <w:t xml:space="preserve"> NHS </w:t>
            </w:r>
            <w:r>
              <w:t>England</w:t>
            </w:r>
            <w:r w:rsidR="004B11DB">
              <w:t xml:space="preserve"> and NHS Digital</w:t>
            </w:r>
            <w:r w:rsidR="004B11DB">
              <w:br/>
            </w:r>
          </w:p>
        </w:tc>
      </w:tr>
      <w:tr w:rsidR="000472A0" w:rsidRPr="00954E04" w14:paraId="35FAD892" w14:textId="77777777" w:rsidTr="000C1122">
        <w:tc>
          <w:tcPr>
            <w:tcW w:w="2606" w:type="dxa"/>
          </w:tcPr>
          <w:p w14:paraId="68845178" w14:textId="77777777" w:rsidR="000472A0" w:rsidRPr="00954E04" w:rsidRDefault="000472A0" w:rsidP="000472A0">
            <w:r w:rsidRPr="00954E04">
              <w:lastRenderedPageBreak/>
              <w:t>Medication/Prescribing</w:t>
            </w:r>
          </w:p>
        </w:tc>
        <w:tc>
          <w:tcPr>
            <w:tcW w:w="6410" w:type="dxa"/>
          </w:tcPr>
          <w:p w14:paraId="6BA2EEB7" w14:textId="77777777" w:rsidR="000472A0" w:rsidRPr="00954E04" w:rsidRDefault="000472A0" w:rsidP="00B0322E">
            <w:pPr>
              <w:jc w:val="both"/>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w:t>
            </w:r>
            <w:proofErr w:type="gramStart"/>
            <w:r w:rsidRPr="00954E04">
              <w:rPr>
                <w:bCs/>
              </w:rPr>
              <w:t>in order to</w:t>
            </w:r>
            <w:proofErr w:type="gramEnd"/>
            <w:r w:rsidRPr="00954E04">
              <w:rPr>
                <w:bCs/>
              </w:rPr>
              <w:t xml:space="preserve"> provide patients with essential medication</w:t>
            </w:r>
            <w:r>
              <w:rPr>
                <w:bCs/>
              </w:rPr>
              <w:t xml:space="preserve"> regime management, medicines and</w:t>
            </w:r>
            <w:r w:rsidRPr="00954E04">
              <w:rPr>
                <w:bCs/>
              </w:rPr>
              <w:t xml:space="preserve">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64ACE262" w14:textId="77777777" w:rsidR="000472A0" w:rsidRPr="00954E04" w:rsidRDefault="000472A0" w:rsidP="00B0322E">
            <w:pPr>
              <w:jc w:val="both"/>
              <w:rPr>
                <w:bCs/>
              </w:rPr>
            </w:pPr>
          </w:p>
          <w:p w14:paraId="5775A5D6" w14:textId="77777777" w:rsidR="000472A0" w:rsidRPr="007D0FB5" w:rsidRDefault="000472A0"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767F395" w14:textId="77777777" w:rsidR="000472A0" w:rsidRPr="007D0FB5" w:rsidRDefault="000472A0"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F88A19" w14:textId="77777777" w:rsidR="000472A0" w:rsidRPr="007D0FB5" w:rsidRDefault="000472A0"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5ED6BB4B" w14:textId="77777777" w:rsidR="000472A0" w:rsidRPr="00954E04" w:rsidRDefault="000472A0" w:rsidP="00B0322E">
            <w:pPr>
              <w:jc w:val="both"/>
              <w:rPr>
                <w:rFonts w:eastAsia="Calibri" w:cstheme="minorHAnsi"/>
                <w:bCs/>
              </w:rPr>
            </w:pPr>
          </w:p>
          <w:p w14:paraId="06ECB141" w14:textId="77777777" w:rsidR="000472A0" w:rsidRDefault="000472A0" w:rsidP="00B0322E">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Pharmacy of choice</w:t>
            </w:r>
          </w:p>
          <w:p w14:paraId="23169FBD" w14:textId="6EDC20C2" w:rsidR="0040488F" w:rsidRPr="00954E04" w:rsidRDefault="0040488F" w:rsidP="00B0322E">
            <w:pPr>
              <w:jc w:val="both"/>
              <w:rPr>
                <w:b/>
                <w:bCs/>
              </w:rPr>
            </w:pPr>
          </w:p>
        </w:tc>
      </w:tr>
      <w:tr w:rsidR="000472A0" w:rsidRPr="00954E04" w14:paraId="0DB9904A" w14:textId="77777777" w:rsidTr="0036496C">
        <w:trPr>
          <w:trHeight w:val="3818"/>
        </w:trPr>
        <w:tc>
          <w:tcPr>
            <w:tcW w:w="2606" w:type="dxa"/>
          </w:tcPr>
          <w:p w14:paraId="2FEFC225" w14:textId="71640185" w:rsidR="000472A0" w:rsidRPr="0043239C" w:rsidRDefault="000472A0" w:rsidP="000472A0">
            <w:r>
              <w:lastRenderedPageBreak/>
              <w:t>Professional Training</w:t>
            </w:r>
          </w:p>
        </w:tc>
        <w:tc>
          <w:tcPr>
            <w:tcW w:w="6410" w:type="dxa"/>
          </w:tcPr>
          <w:p w14:paraId="554D03A9" w14:textId="6B14AB6F" w:rsidR="000472A0" w:rsidRPr="00760EF7" w:rsidRDefault="000472A0" w:rsidP="00B0322E">
            <w:pPr>
              <w:jc w:val="both"/>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w:t>
            </w:r>
            <w:r>
              <w:rPr>
                <w:bCs/>
              </w:rPr>
              <w:t>, pharmacists or other clinical team to assist with their training as a clinical professional</w:t>
            </w:r>
            <w:r w:rsidRPr="00760EF7">
              <w:rPr>
                <w:bCs/>
              </w:rPr>
              <w:t xml:space="preserve">.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06924942" w14:textId="77777777" w:rsidR="000472A0" w:rsidRDefault="000472A0" w:rsidP="00B0322E">
            <w:pPr>
              <w:jc w:val="both"/>
              <w:rPr>
                <w:b/>
                <w:bCs/>
              </w:rPr>
            </w:pPr>
          </w:p>
          <w:p w14:paraId="35111ACE" w14:textId="77777777" w:rsidR="000472A0" w:rsidRPr="007D0FB5" w:rsidRDefault="000472A0"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C3E22A8" w14:textId="77777777" w:rsidR="000472A0" w:rsidRPr="007D0FB5" w:rsidRDefault="000472A0"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6C46E5C" w14:textId="77777777" w:rsidR="000472A0" w:rsidRPr="007D0FB5" w:rsidRDefault="000472A0"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58CA857B" w14:textId="77777777" w:rsidR="000472A0" w:rsidRPr="00760EF7" w:rsidRDefault="000472A0" w:rsidP="00B0322E">
            <w:pPr>
              <w:jc w:val="both"/>
              <w:rPr>
                <w:bCs/>
              </w:rPr>
            </w:pPr>
          </w:p>
          <w:p w14:paraId="6C6F9327" w14:textId="77777777" w:rsidR="000472A0" w:rsidRPr="00760EF7" w:rsidRDefault="000472A0" w:rsidP="00B0322E">
            <w:pPr>
              <w:jc w:val="both"/>
              <w:rPr>
                <w:bCs/>
              </w:rPr>
            </w:pPr>
            <w:r w:rsidRPr="00760EF7">
              <w:rPr>
                <w:bCs/>
              </w:rPr>
              <w:t xml:space="preserve">Recordings remain the control of the GP </w:t>
            </w:r>
            <w:proofErr w:type="gramStart"/>
            <w:r w:rsidRPr="00760EF7">
              <w:rPr>
                <w:bCs/>
              </w:rPr>
              <w:t>practice</w:t>
            </w:r>
            <w:proofErr w:type="gramEnd"/>
            <w:r w:rsidRPr="00760EF7">
              <w:rPr>
                <w:bCs/>
              </w:rPr>
              <w:t xml:space="preserve"> and they will delete all recordings from the secure site once they are no longer required.</w:t>
            </w:r>
          </w:p>
          <w:p w14:paraId="0F6D2659" w14:textId="77777777" w:rsidR="000472A0" w:rsidRPr="00760EF7" w:rsidRDefault="000472A0" w:rsidP="00B0322E">
            <w:pPr>
              <w:jc w:val="both"/>
              <w:rPr>
                <w:bCs/>
              </w:rPr>
            </w:pPr>
          </w:p>
          <w:p w14:paraId="0872B8F4" w14:textId="77777777" w:rsidR="000472A0" w:rsidRDefault="000472A0" w:rsidP="00B0322E">
            <w:pPr>
              <w:jc w:val="both"/>
              <w:rPr>
                <w:bCs/>
              </w:rPr>
            </w:pPr>
            <w:r w:rsidRPr="00760EF7">
              <w:rPr>
                <w:b/>
                <w:bCs/>
              </w:rPr>
              <w:t>Processor</w:t>
            </w:r>
            <w:r w:rsidRPr="00760EF7">
              <w:rPr>
                <w:bCs/>
              </w:rPr>
              <w:t xml:space="preserve"> – </w:t>
            </w:r>
            <w:r w:rsidRPr="000472A0">
              <w:rPr>
                <w:bCs/>
              </w:rPr>
              <w:t xml:space="preserve">RCGP, HEE, </w:t>
            </w:r>
            <w:proofErr w:type="spellStart"/>
            <w:r w:rsidRPr="000472A0">
              <w:rPr>
                <w:bCs/>
              </w:rPr>
              <w:t>iConnect</w:t>
            </w:r>
            <w:proofErr w:type="spellEnd"/>
            <w:r w:rsidRPr="000472A0">
              <w:rPr>
                <w:bCs/>
              </w:rPr>
              <w:t>, Fourteen Fish</w:t>
            </w:r>
            <w:r w:rsidR="0040488F">
              <w:rPr>
                <w:bCs/>
              </w:rPr>
              <w:t>, Blue Stream Academy</w:t>
            </w:r>
          </w:p>
          <w:p w14:paraId="1BF7D52B" w14:textId="2A3F876B" w:rsidR="00696454" w:rsidRPr="00760EF7" w:rsidRDefault="00696454" w:rsidP="00B0322E">
            <w:pPr>
              <w:jc w:val="both"/>
              <w:rPr>
                <w:b/>
                <w:bCs/>
              </w:rPr>
            </w:pPr>
          </w:p>
        </w:tc>
      </w:tr>
      <w:tr w:rsidR="000472A0" w:rsidRPr="00954E04" w14:paraId="246CB3E6" w14:textId="77777777" w:rsidTr="0036496C">
        <w:trPr>
          <w:trHeight w:val="3818"/>
        </w:trPr>
        <w:tc>
          <w:tcPr>
            <w:tcW w:w="2606" w:type="dxa"/>
          </w:tcPr>
          <w:p w14:paraId="247F2637" w14:textId="77777777" w:rsidR="000472A0" w:rsidRPr="00760EF7" w:rsidRDefault="000472A0" w:rsidP="000472A0">
            <w:r w:rsidRPr="0043239C">
              <w:t>Telephony</w:t>
            </w:r>
          </w:p>
        </w:tc>
        <w:tc>
          <w:tcPr>
            <w:tcW w:w="6410" w:type="dxa"/>
          </w:tcPr>
          <w:p w14:paraId="73488894" w14:textId="18E8EBE9" w:rsidR="000472A0" w:rsidRPr="00760EF7" w:rsidRDefault="000472A0" w:rsidP="00B0322E">
            <w:pPr>
              <w:jc w:val="both"/>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w:t>
            </w:r>
            <w:r>
              <w:rPr>
                <w:bCs/>
              </w:rPr>
              <w:t xml:space="preserve"> </w:t>
            </w:r>
            <w:proofErr w:type="gramStart"/>
            <w:r>
              <w:rPr>
                <w:bCs/>
              </w:rPr>
              <w:t xml:space="preserve">cloud </w:t>
            </w:r>
            <w:r w:rsidRPr="00760EF7">
              <w:rPr>
                <w:bCs/>
              </w:rPr>
              <w:t>based</w:t>
            </w:r>
            <w:proofErr w:type="gramEnd"/>
            <w:r w:rsidRPr="00760EF7">
              <w:rPr>
                <w:bCs/>
              </w:rPr>
              <w:t xml:space="preserve"> telephony system that records</w:t>
            </w:r>
            <w:r>
              <w:rPr>
                <w:bCs/>
              </w:rPr>
              <w:t xml:space="preserve"> all</w:t>
            </w:r>
            <w:r w:rsidRPr="00760EF7">
              <w:rPr>
                <w:bCs/>
              </w:rPr>
              <w:t xml:space="preserve">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40AC8449" w14:textId="77777777" w:rsidR="000472A0" w:rsidRPr="00760EF7" w:rsidRDefault="000472A0" w:rsidP="00B0322E">
            <w:pPr>
              <w:jc w:val="both"/>
              <w:rPr>
                <w:bCs/>
              </w:rPr>
            </w:pPr>
          </w:p>
          <w:p w14:paraId="355BBB5D" w14:textId="77777777" w:rsidR="000472A0" w:rsidRPr="00760EF7" w:rsidRDefault="000472A0" w:rsidP="00B0322E">
            <w:pPr>
              <w:jc w:val="both"/>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1B2FA645" w14:textId="77777777" w:rsidR="000472A0" w:rsidRPr="007D0FB5" w:rsidRDefault="000472A0"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E0A637C" w14:textId="77777777" w:rsidR="000472A0" w:rsidRPr="007D0FB5" w:rsidRDefault="000472A0"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6D8EC5CE" w14:textId="77777777" w:rsidR="000472A0" w:rsidRDefault="000472A0" w:rsidP="00B0322E">
            <w:pPr>
              <w:jc w:val="both"/>
              <w:rPr>
                <w:b/>
                <w:bCs/>
              </w:rPr>
            </w:pPr>
          </w:p>
          <w:p w14:paraId="2E046A9F" w14:textId="77777777" w:rsidR="000472A0" w:rsidRDefault="000472A0" w:rsidP="00B0322E">
            <w:pPr>
              <w:jc w:val="both"/>
              <w:rPr>
                <w:bCs/>
              </w:rPr>
            </w:pPr>
            <w:r w:rsidRPr="00760EF7">
              <w:rPr>
                <w:b/>
                <w:bCs/>
              </w:rPr>
              <w:t xml:space="preserve">Provider – </w:t>
            </w:r>
            <w:r w:rsidRPr="0043239C">
              <w:rPr>
                <w:bCs/>
              </w:rPr>
              <w:t>Surgery Connect</w:t>
            </w:r>
            <w:r w:rsidR="00EB7EEC">
              <w:rPr>
                <w:bCs/>
              </w:rPr>
              <w:t xml:space="preserve"> (X-On)</w:t>
            </w:r>
          </w:p>
          <w:p w14:paraId="7FDEE10D" w14:textId="47390BE3" w:rsidR="00EB7EEC" w:rsidRPr="00760EF7" w:rsidRDefault="00EB7EEC" w:rsidP="00B0322E">
            <w:pPr>
              <w:jc w:val="both"/>
              <w:rPr>
                <w:bCs/>
              </w:rPr>
            </w:pPr>
          </w:p>
        </w:tc>
      </w:tr>
      <w:tr w:rsidR="000472A0" w:rsidRPr="00954E04" w14:paraId="0342850A" w14:textId="77777777" w:rsidTr="000C1122">
        <w:tc>
          <w:tcPr>
            <w:tcW w:w="2606" w:type="dxa"/>
          </w:tcPr>
          <w:p w14:paraId="793E41E9" w14:textId="77777777" w:rsidR="000472A0" w:rsidRPr="00954E04" w:rsidRDefault="000472A0" w:rsidP="000472A0">
            <w:r w:rsidRPr="00954E04">
              <w:t>Learning Disability Mortality Programme</w:t>
            </w:r>
          </w:p>
          <w:p w14:paraId="64739329" w14:textId="77777777" w:rsidR="000472A0" w:rsidRPr="00954E04" w:rsidRDefault="000472A0" w:rsidP="000472A0">
            <w:proofErr w:type="spellStart"/>
            <w:r w:rsidRPr="00954E04">
              <w:t>LeDer</w:t>
            </w:r>
            <w:proofErr w:type="spellEnd"/>
          </w:p>
        </w:tc>
        <w:tc>
          <w:tcPr>
            <w:tcW w:w="6410" w:type="dxa"/>
          </w:tcPr>
          <w:p w14:paraId="504037D8" w14:textId="77777777" w:rsidR="0050195D" w:rsidRPr="00954E04" w:rsidRDefault="0050195D" w:rsidP="00B0322E">
            <w:pPr>
              <w:jc w:val="both"/>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4AAB48F6" w14:textId="77777777" w:rsidR="0050195D" w:rsidRPr="00954E04" w:rsidRDefault="0050195D" w:rsidP="00B0322E">
            <w:pPr>
              <w:jc w:val="both"/>
              <w:rPr>
                <w:b/>
                <w:bCs/>
              </w:rPr>
            </w:pPr>
          </w:p>
          <w:p w14:paraId="281AE9FF" w14:textId="77777777" w:rsidR="0050195D" w:rsidRPr="00760EF7" w:rsidRDefault="0050195D" w:rsidP="00B0322E">
            <w:pPr>
              <w:jc w:val="both"/>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r>
              <w:rPr>
                <w:rFonts w:cstheme="minorHAnsi"/>
                <w:color w:val="000000"/>
              </w:rPr>
              <w:t xml:space="preserve"> </w:t>
            </w:r>
          </w:p>
          <w:p w14:paraId="4D662EFB" w14:textId="77777777" w:rsidR="000472A0" w:rsidRPr="00954E04" w:rsidRDefault="000472A0" w:rsidP="00B0322E">
            <w:pPr>
              <w:jc w:val="both"/>
              <w:rPr>
                <w:b/>
                <w:bCs/>
              </w:rPr>
            </w:pPr>
          </w:p>
          <w:p w14:paraId="60F54E9A" w14:textId="77777777" w:rsidR="000472A0" w:rsidRDefault="000472A0" w:rsidP="00B0322E">
            <w:pPr>
              <w:jc w:val="both"/>
              <w:rPr>
                <w:b/>
                <w:bCs/>
              </w:rPr>
            </w:pPr>
            <w:proofErr w:type="gramStart"/>
            <w:r w:rsidRPr="00954E04">
              <w:rPr>
                <w:b/>
                <w:bCs/>
              </w:rPr>
              <w:t>Processor :</w:t>
            </w:r>
            <w:proofErr w:type="gramEnd"/>
            <w:r>
              <w:rPr>
                <w:b/>
                <w:bCs/>
              </w:rPr>
              <w:t xml:space="preserve"> ICB, NHS England</w:t>
            </w:r>
          </w:p>
          <w:p w14:paraId="64253A82" w14:textId="77777777" w:rsidR="00EB7EEC" w:rsidRPr="00954E04" w:rsidRDefault="00EB7EEC" w:rsidP="00B0322E">
            <w:pPr>
              <w:jc w:val="both"/>
              <w:rPr>
                <w:b/>
                <w:bCs/>
              </w:rPr>
            </w:pPr>
          </w:p>
        </w:tc>
      </w:tr>
      <w:tr w:rsidR="000472A0" w:rsidRPr="00954E04" w14:paraId="5F2EFD8D" w14:textId="77777777" w:rsidTr="000C1122">
        <w:tc>
          <w:tcPr>
            <w:tcW w:w="2606" w:type="dxa"/>
          </w:tcPr>
          <w:p w14:paraId="52E8E5D0" w14:textId="77777777" w:rsidR="000472A0" w:rsidRPr="00954E04" w:rsidRDefault="000472A0" w:rsidP="000472A0">
            <w:bookmarkStart w:id="0" w:name="_Hlk78289214"/>
            <w:r>
              <w:lastRenderedPageBreak/>
              <w:t>Shared Care Record</w:t>
            </w:r>
          </w:p>
        </w:tc>
        <w:tc>
          <w:tcPr>
            <w:tcW w:w="6410" w:type="dxa"/>
          </w:tcPr>
          <w:p w14:paraId="6142D4C9" w14:textId="77777777" w:rsidR="00C77977" w:rsidRDefault="00C77977" w:rsidP="00B0322E">
            <w:pPr>
              <w:jc w:val="both"/>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5BEA1F79" w14:textId="77777777" w:rsidR="00C77977" w:rsidRDefault="00C77977" w:rsidP="00B0322E">
            <w:pPr>
              <w:jc w:val="both"/>
              <w:rPr>
                <w:bCs/>
              </w:rPr>
            </w:pPr>
          </w:p>
          <w:p w14:paraId="3FC659D8" w14:textId="77777777" w:rsidR="00C77977" w:rsidRDefault="00C77977" w:rsidP="00B0322E">
            <w:pPr>
              <w:jc w:val="both"/>
              <w:rPr>
                <w:bCs/>
              </w:rPr>
            </w:pPr>
            <w:r>
              <w:rPr>
                <w:bCs/>
              </w:rPr>
              <w:t xml:space="preserve">Where data is used for secondary uses no personal identifiable data will be used. </w:t>
            </w:r>
          </w:p>
          <w:p w14:paraId="37719B18" w14:textId="77777777" w:rsidR="00C77977" w:rsidRDefault="00C77977" w:rsidP="00B0322E">
            <w:pPr>
              <w:jc w:val="both"/>
              <w:rPr>
                <w:bCs/>
              </w:rPr>
            </w:pPr>
          </w:p>
          <w:p w14:paraId="1C57C994" w14:textId="77777777" w:rsidR="00C77977" w:rsidRPr="006328B5" w:rsidRDefault="00C77977" w:rsidP="00B0322E">
            <w:pPr>
              <w:jc w:val="both"/>
              <w:rPr>
                <w:bCs/>
              </w:rPr>
            </w:pPr>
            <w:r>
              <w:rPr>
                <w:bCs/>
              </w:rPr>
              <w:t xml:space="preserve">Where personal confidential data is used for Research explicit consent will be required. </w:t>
            </w:r>
          </w:p>
          <w:p w14:paraId="6EDCEEC8" w14:textId="77777777" w:rsidR="00C77977" w:rsidRDefault="00C77977" w:rsidP="00B0322E">
            <w:pPr>
              <w:jc w:val="both"/>
              <w:rPr>
                <w:b/>
              </w:rPr>
            </w:pPr>
          </w:p>
          <w:p w14:paraId="2CC15B74" w14:textId="77777777" w:rsidR="00C77977" w:rsidRPr="007D0FB5" w:rsidRDefault="00C77977"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0DE4118" w14:textId="77777777" w:rsidR="00C77977" w:rsidRPr="007D0FB5" w:rsidRDefault="00C77977"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73E1ED" w14:textId="77777777" w:rsidR="00C77977" w:rsidRPr="007D0FB5" w:rsidRDefault="00C77977"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2DAF2162" w14:textId="77777777" w:rsidR="00C77977" w:rsidRDefault="00C77977" w:rsidP="00B0322E">
            <w:pPr>
              <w:jc w:val="both"/>
              <w:rPr>
                <w:b/>
              </w:rPr>
            </w:pPr>
          </w:p>
          <w:p w14:paraId="3B063723" w14:textId="77777777" w:rsidR="000472A0" w:rsidRDefault="00C77977" w:rsidP="00B0322E">
            <w:pPr>
              <w:jc w:val="both"/>
              <w:rPr>
                <w:b/>
              </w:rPr>
            </w:pPr>
            <w:r>
              <w:rPr>
                <w:b/>
              </w:rPr>
              <w:t xml:space="preserve">Processor: </w:t>
            </w:r>
            <w:r w:rsidRPr="000B4F9E">
              <w:rPr>
                <w:b/>
              </w:rPr>
              <w:t xml:space="preserve">NHS </w:t>
            </w:r>
            <w:r>
              <w:rPr>
                <w:b/>
              </w:rPr>
              <w:t>England</w:t>
            </w:r>
            <w:r w:rsidR="000472A0" w:rsidRPr="000B4F9E">
              <w:rPr>
                <w:b/>
              </w:rPr>
              <w:t xml:space="preserve"> </w:t>
            </w:r>
          </w:p>
          <w:p w14:paraId="6ED792FE" w14:textId="20FA3854" w:rsidR="00EB7EEC" w:rsidRPr="00954E04" w:rsidRDefault="00EB7EEC" w:rsidP="00B0322E">
            <w:pPr>
              <w:jc w:val="both"/>
              <w:rPr>
                <w:b/>
              </w:rPr>
            </w:pPr>
          </w:p>
        </w:tc>
      </w:tr>
      <w:bookmarkEnd w:id="0"/>
      <w:tr w:rsidR="003C4434" w:rsidRPr="00954E04" w14:paraId="5CC8F746" w14:textId="77777777" w:rsidTr="000C1122">
        <w:tc>
          <w:tcPr>
            <w:tcW w:w="2606" w:type="dxa"/>
          </w:tcPr>
          <w:p w14:paraId="383E802C" w14:textId="77777777" w:rsidR="003C4434" w:rsidRDefault="003C4434" w:rsidP="003C4434">
            <w:r>
              <w:t xml:space="preserve">Local shared care record </w:t>
            </w:r>
          </w:p>
          <w:p w14:paraId="28C1FDFD" w14:textId="3A613794" w:rsidR="003C4434" w:rsidRDefault="003C4434" w:rsidP="003C4434">
            <w:r>
              <w:t>(EMIS)</w:t>
            </w:r>
          </w:p>
        </w:tc>
        <w:tc>
          <w:tcPr>
            <w:tcW w:w="6410" w:type="dxa"/>
          </w:tcPr>
          <w:p w14:paraId="3FC277EF" w14:textId="77777777" w:rsidR="003C4434" w:rsidRDefault="003C4434" w:rsidP="00B0322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227FE0DF" w14:textId="77777777" w:rsidR="003C4434" w:rsidRDefault="003C4434" w:rsidP="00B0322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EE284B5" w14:textId="77777777" w:rsidR="003C4434" w:rsidRPr="00E26A8A" w:rsidRDefault="003C4434" w:rsidP="00B0322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7309E858" w14:textId="77777777" w:rsidR="003C4434" w:rsidRDefault="003C4434" w:rsidP="00B0322E">
            <w:pPr>
              <w:jc w:val="both"/>
              <w:rPr>
                <w:b/>
              </w:rPr>
            </w:pPr>
          </w:p>
          <w:p w14:paraId="5E237AF1" w14:textId="77777777" w:rsidR="003C4434" w:rsidRPr="007D0FB5" w:rsidRDefault="003C4434"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2305CE0" w14:textId="77777777" w:rsidR="003C4434" w:rsidRPr="007D0FB5" w:rsidRDefault="003C4434"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67B160" w14:textId="77777777" w:rsidR="003C4434" w:rsidRPr="007D0FB5" w:rsidRDefault="003C4434"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790C8BF5" w14:textId="77777777" w:rsidR="003C4434" w:rsidRDefault="003C4434" w:rsidP="00B0322E">
            <w:pPr>
              <w:jc w:val="both"/>
              <w:rPr>
                <w:b/>
              </w:rPr>
            </w:pPr>
          </w:p>
          <w:p w14:paraId="191FB07C" w14:textId="77777777" w:rsidR="003C4434" w:rsidRDefault="003C4434" w:rsidP="00B0322E">
            <w:pPr>
              <w:jc w:val="both"/>
              <w:rPr>
                <w:bCs/>
              </w:rPr>
            </w:pPr>
            <w:r>
              <w:rPr>
                <w:b/>
              </w:rPr>
              <w:t xml:space="preserve">Processor: </w:t>
            </w:r>
            <w:r>
              <w:rPr>
                <w:bCs/>
              </w:rPr>
              <w:t>EMIS</w:t>
            </w:r>
          </w:p>
          <w:p w14:paraId="19012A85" w14:textId="1FF7316C" w:rsidR="00EB7EEC" w:rsidRPr="009F2B73" w:rsidRDefault="00EB7EEC" w:rsidP="00B0322E">
            <w:pPr>
              <w:jc w:val="both"/>
              <w:rPr>
                <w:bCs/>
              </w:rPr>
            </w:pPr>
          </w:p>
        </w:tc>
      </w:tr>
      <w:tr w:rsidR="003C4434" w:rsidRPr="00954E04" w14:paraId="19222211" w14:textId="77777777" w:rsidTr="000C1122">
        <w:tc>
          <w:tcPr>
            <w:tcW w:w="2606" w:type="dxa"/>
          </w:tcPr>
          <w:p w14:paraId="24C312CC" w14:textId="77777777" w:rsidR="003C4434" w:rsidRPr="009F2B73" w:rsidRDefault="003C4434" w:rsidP="003C4434">
            <w:r w:rsidRPr="009F2B73">
              <w:t>Anticoagulation Monitoring</w:t>
            </w:r>
          </w:p>
        </w:tc>
        <w:tc>
          <w:tcPr>
            <w:tcW w:w="6410" w:type="dxa"/>
          </w:tcPr>
          <w:p w14:paraId="00FC0E7B" w14:textId="77777777" w:rsidR="003F5B7F" w:rsidRDefault="003F5B7F" w:rsidP="00B0322E">
            <w:pPr>
              <w:jc w:val="both"/>
              <w:rPr>
                <w:bCs/>
              </w:rPr>
            </w:pPr>
            <w:r>
              <w:rPr>
                <w:b/>
              </w:rPr>
              <w:t xml:space="preserve">Purpose: </w:t>
            </w:r>
            <w:r>
              <w:rPr>
                <w:bCs/>
              </w:rPr>
              <w:t xml:space="preserve">Personal Confidential data is shared with </w:t>
            </w:r>
            <w:proofErr w:type="spellStart"/>
            <w:r>
              <w:rPr>
                <w:bCs/>
              </w:rPr>
              <w:t>LumiraDX</w:t>
            </w:r>
            <w:proofErr w:type="spellEnd"/>
            <w:r>
              <w:rPr>
                <w:bCs/>
              </w:rPr>
              <w:t xml:space="preserve"> </w:t>
            </w:r>
            <w:proofErr w:type="gramStart"/>
            <w:r>
              <w:rPr>
                <w:bCs/>
              </w:rPr>
              <w:t>in order to</w:t>
            </w:r>
            <w:proofErr w:type="gramEnd"/>
            <w:r>
              <w:rPr>
                <w:bCs/>
              </w:rPr>
              <w:t xml:space="preserve"> provide an anticoagulation clinic to patients who are on </w:t>
            </w:r>
            <w:r>
              <w:rPr>
                <w:bCs/>
              </w:rPr>
              <w:lastRenderedPageBreak/>
              <w:t xml:space="preserve">anticoagulation medication. This will only affect patients who are within </w:t>
            </w:r>
            <w:proofErr w:type="gramStart"/>
            <w:r>
              <w:rPr>
                <w:bCs/>
              </w:rPr>
              <w:t>this criteria</w:t>
            </w:r>
            <w:proofErr w:type="gramEnd"/>
            <w:r>
              <w:rPr>
                <w:bCs/>
              </w:rPr>
              <w:t xml:space="preserve">. </w:t>
            </w:r>
          </w:p>
          <w:p w14:paraId="60C43862" w14:textId="77777777" w:rsidR="003F5B7F" w:rsidRDefault="003F5B7F" w:rsidP="00B0322E">
            <w:pPr>
              <w:jc w:val="both"/>
              <w:rPr>
                <w:bCs/>
              </w:rPr>
            </w:pPr>
          </w:p>
          <w:p w14:paraId="62B3EE2E" w14:textId="77777777" w:rsidR="003F5B7F" w:rsidRPr="007D0FB5" w:rsidRDefault="003F5B7F" w:rsidP="00B0322E">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BC53334" w14:textId="77777777" w:rsidR="003F5B7F" w:rsidRPr="007D0FB5" w:rsidRDefault="003F5B7F" w:rsidP="00B0322E">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74A1939" w14:textId="77777777" w:rsidR="003F5B7F" w:rsidRPr="007D0FB5" w:rsidRDefault="003F5B7F" w:rsidP="00B0322E">
            <w:pPr>
              <w:pStyle w:val="ListParagraph"/>
              <w:numPr>
                <w:ilvl w:val="0"/>
                <w:numId w:val="1"/>
              </w:numPr>
              <w:autoSpaceDE w:val="0"/>
              <w:autoSpaceDN w:val="0"/>
              <w:jc w:val="both"/>
              <w:rPr>
                <w:rFonts w:ascii="Calibri" w:hAnsi="Calibri" w:cs="Calibri"/>
              </w:rPr>
            </w:pPr>
            <w:r w:rsidRPr="007D0FB5">
              <w:rPr>
                <w:rFonts w:cstheme="minorHAnsi"/>
              </w:rPr>
              <w:t>Article 9(2)(h) ‘necessary for the purposes of preventative or occupational medicine</w:t>
            </w:r>
            <w:r>
              <w:rPr>
                <w:rFonts w:cstheme="minorHAnsi"/>
              </w:rPr>
              <w:t>’</w:t>
            </w:r>
          </w:p>
          <w:p w14:paraId="00B6768E" w14:textId="77777777" w:rsidR="003F5B7F" w:rsidRDefault="003F5B7F" w:rsidP="00B0322E">
            <w:pPr>
              <w:jc w:val="both"/>
              <w:rPr>
                <w:bCs/>
              </w:rPr>
            </w:pPr>
          </w:p>
          <w:p w14:paraId="0852C61D" w14:textId="77777777" w:rsidR="003C4434" w:rsidRDefault="003F5B7F" w:rsidP="00B0322E">
            <w:pPr>
              <w:jc w:val="both"/>
              <w:rPr>
                <w:rFonts w:cstheme="minorHAnsi"/>
              </w:rPr>
            </w:pPr>
            <w:proofErr w:type="gramStart"/>
            <w:r w:rsidRPr="00E70EFA">
              <w:rPr>
                <w:b/>
              </w:rPr>
              <w:t xml:space="preserve">Processor </w:t>
            </w:r>
            <w:r>
              <w:rPr>
                <w:bCs/>
              </w:rPr>
              <w:t>:</w:t>
            </w:r>
            <w:proofErr w:type="gramEnd"/>
            <w:r>
              <w:rPr>
                <w:bCs/>
              </w:rPr>
              <w:t xml:space="preserve"> </w:t>
            </w:r>
            <w:proofErr w:type="spellStart"/>
            <w:r w:rsidRPr="003F5B7F">
              <w:rPr>
                <w:rFonts w:cstheme="minorHAnsi"/>
              </w:rPr>
              <w:t>LumiraDX</w:t>
            </w:r>
            <w:proofErr w:type="spellEnd"/>
            <w:r w:rsidRPr="003F5B7F">
              <w:rPr>
                <w:rFonts w:cstheme="minorHAnsi"/>
              </w:rPr>
              <w:t xml:space="preserve"> </w:t>
            </w:r>
            <w:proofErr w:type="spellStart"/>
            <w:r w:rsidRPr="003F5B7F">
              <w:rPr>
                <w:rFonts w:cstheme="minorHAnsi"/>
              </w:rPr>
              <w:t>INRStar</w:t>
            </w:r>
            <w:proofErr w:type="spellEnd"/>
          </w:p>
          <w:p w14:paraId="12105F3B" w14:textId="72EEC6B4" w:rsidR="00EB7EEC" w:rsidRPr="00E12637" w:rsidRDefault="00EB7EEC" w:rsidP="00B0322E">
            <w:pPr>
              <w:jc w:val="both"/>
              <w:rPr>
                <w:bCs/>
              </w:rPr>
            </w:pPr>
          </w:p>
        </w:tc>
      </w:tr>
      <w:tr w:rsidR="00EA4518" w:rsidRPr="00954E04" w14:paraId="0ED3A02C" w14:textId="77777777" w:rsidTr="000C1122">
        <w:tc>
          <w:tcPr>
            <w:tcW w:w="2606" w:type="dxa"/>
          </w:tcPr>
          <w:p w14:paraId="0E9CCA47" w14:textId="549E3506" w:rsidR="00EA4518" w:rsidRDefault="00EA4518" w:rsidP="003C4434">
            <w:r>
              <w:lastRenderedPageBreak/>
              <w:t xml:space="preserve">Envisage Media and Patient Call </w:t>
            </w:r>
            <w:r w:rsidR="000E61A9">
              <w:t>s</w:t>
            </w:r>
            <w:r>
              <w:t>ystem for our practice waiting room</w:t>
            </w:r>
          </w:p>
          <w:p w14:paraId="67EC2F5D" w14:textId="77777777" w:rsidR="00EA4518" w:rsidRDefault="00EA4518" w:rsidP="003C4434"/>
          <w:p w14:paraId="7691AF84" w14:textId="21A6BB54" w:rsidR="00EA4518" w:rsidRDefault="00EA4518" w:rsidP="003C4434">
            <w:r>
              <w:t>and</w:t>
            </w:r>
          </w:p>
          <w:p w14:paraId="5FF0DE87" w14:textId="77777777" w:rsidR="00EA4518" w:rsidRDefault="00EA4518" w:rsidP="003C4434"/>
          <w:p w14:paraId="34F70BB4" w14:textId="43CF3E68" w:rsidR="00EA4518" w:rsidRPr="009F2B73" w:rsidRDefault="00EA4518" w:rsidP="00BA59D5">
            <w:r>
              <w:t>Envisage Patient Check-In system</w:t>
            </w:r>
          </w:p>
        </w:tc>
        <w:tc>
          <w:tcPr>
            <w:tcW w:w="6410" w:type="dxa"/>
          </w:tcPr>
          <w:p w14:paraId="18C35546" w14:textId="59698079" w:rsidR="008F3170" w:rsidRDefault="008F3170" w:rsidP="00B0322E">
            <w:pPr>
              <w:jc w:val="both"/>
            </w:pPr>
            <w:r w:rsidRPr="008F3170">
              <w:rPr>
                <w:b/>
                <w:bCs/>
              </w:rPr>
              <w:t>Purpose</w:t>
            </w:r>
            <w:r>
              <w:rPr>
                <w:b/>
                <w:bCs/>
              </w:rPr>
              <w:t xml:space="preserve">: </w:t>
            </w:r>
            <w:r>
              <w:t>The Numed software will access the patient appointment data from EMIS system. In addition, the Practice will introduce the Envisage CODA multimedia &amp; Caller ID system to improve patient experience and to make the patient journey more efficient.</w:t>
            </w:r>
          </w:p>
          <w:p w14:paraId="2CAD2F3B" w14:textId="77777777" w:rsidR="00BA59D5" w:rsidRDefault="00BA59D5" w:rsidP="00B0322E">
            <w:pPr>
              <w:jc w:val="both"/>
            </w:pPr>
          </w:p>
          <w:p w14:paraId="392328E2" w14:textId="37E76A6F" w:rsidR="00BA59D5" w:rsidRPr="00BA59D5" w:rsidRDefault="00BA59D5" w:rsidP="00B0322E">
            <w:pPr>
              <w:jc w:val="both"/>
              <w:rPr>
                <w:b/>
                <w:bCs/>
              </w:rPr>
            </w:pPr>
            <w:r w:rsidRPr="00BA59D5">
              <w:rPr>
                <w:b/>
                <w:bCs/>
              </w:rPr>
              <w:t>Legal Basis</w:t>
            </w:r>
            <w:r>
              <w:rPr>
                <w:b/>
                <w:bCs/>
              </w:rPr>
              <w:t xml:space="preserve"> -</w:t>
            </w:r>
          </w:p>
          <w:p w14:paraId="14E4445D" w14:textId="44FF6EDC" w:rsidR="00BA59D5" w:rsidRPr="00BA59D5" w:rsidRDefault="00BA59D5" w:rsidP="00B0322E">
            <w:pPr>
              <w:pStyle w:val="ListParagraph"/>
              <w:numPr>
                <w:ilvl w:val="0"/>
                <w:numId w:val="9"/>
              </w:numPr>
              <w:jc w:val="both"/>
              <w:rPr>
                <w:rFonts w:ascii="Calibri" w:hAnsi="Calibri"/>
                <w:color w:val="262626" w:themeColor="text1" w:themeTint="D9"/>
              </w:rPr>
            </w:pPr>
            <w:r w:rsidRPr="00BA59D5">
              <w:rPr>
                <w:rFonts w:ascii="Calibri" w:hAnsi="Calibri"/>
                <w:color w:val="262626" w:themeColor="text1" w:themeTint="D9"/>
              </w:rPr>
              <w:t>6(1)</w:t>
            </w:r>
            <w:r>
              <w:rPr>
                <w:rFonts w:ascii="Calibri" w:hAnsi="Calibri"/>
                <w:color w:val="262626" w:themeColor="text1" w:themeTint="D9"/>
              </w:rPr>
              <w:t>(</w:t>
            </w:r>
            <w:r w:rsidRPr="00BA59D5">
              <w:rPr>
                <w:rFonts w:ascii="Calibri" w:hAnsi="Calibri"/>
                <w:color w:val="262626" w:themeColor="text1" w:themeTint="D9"/>
              </w:rPr>
              <w:t>e</w:t>
            </w:r>
            <w:r>
              <w:rPr>
                <w:rFonts w:ascii="Calibri" w:hAnsi="Calibri"/>
                <w:color w:val="262626" w:themeColor="text1" w:themeTint="D9"/>
              </w:rPr>
              <w:t xml:space="preserve">) </w:t>
            </w:r>
            <w:r w:rsidRPr="00BA59D5">
              <w:rPr>
                <w:rFonts w:ascii="Calibri" w:hAnsi="Calibri"/>
                <w:color w:val="262626" w:themeColor="text1" w:themeTint="D9"/>
              </w:rPr>
              <w:t>it is necessary for the performance of a task carried out in the public interest or under official authority vested in the controller.</w:t>
            </w:r>
          </w:p>
          <w:p w14:paraId="141F6A98" w14:textId="6EAB0749" w:rsidR="00BA59D5" w:rsidRPr="00BA59D5" w:rsidRDefault="00BA59D5" w:rsidP="00B0322E">
            <w:pPr>
              <w:pStyle w:val="ListParagraph"/>
              <w:numPr>
                <w:ilvl w:val="0"/>
                <w:numId w:val="9"/>
              </w:numPr>
              <w:jc w:val="both"/>
              <w:rPr>
                <w:rFonts w:ascii="Calibri" w:hAnsi="Calibri"/>
                <w:color w:val="262626" w:themeColor="text1" w:themeTint="D9"/>
              </w:rPr>
            </w:pPr>
            <w:r w:rsidRPr="00BA59D5">
              <w:rPr>
                <w:rFonts w:ascii="Calibri" w:hAnsi="Calibri"/>
                <w:color w:val="262626" w:themeColor="text1" w:themeTint="D9"/>
              </w:rPr>
              <w:t>9(2)</w:t>
            </w:r>
            <w:r>
              <w:rPr>
                <w:rFonts w:ascii="Calibri" w:hAnsi="Calibri"/>
                <w:color w:val="262626" w:themeColor="text1" w:themeTint="D9"/>
              </w:rPr>
              <w:t>(</w:t>
            </w:r>
            <w:r w:rsidRPr="00BA59D5">
              <w:rPr>
                <w:rFonts w:ascii="Calibri" w:hAnsi="Calibri"/>
                <w:color w:val="262626" w:themeColor="text1" w:themeTint="D9"/>
              </w:rPr>
              <w:t>h</w:t>
            </w:r>
            <w:r>
              <w:rPr>
                <w:rFonts w:ascii="Calibri" w:hAnsi="Calibri"/>
                <w:color w:val="262626" w:themeColor="text1" w:themeTint="D9"/>
              </w:rPr>
              <w:t>)(</w:t>
            </w:r>
            <w:proofErr w:type="spellStart"/>
            <w:r w:rsidR="00134C3E">
              <w:rPr>
                <w:rFonts w:ascii="Calibri" w:hAnsi="Calibri"/>
                <w:color w:val="262626" w:themeColor="text1" w:themeTint="D9"/>
              </w:rPr>
              <w:t>i</w:t>
            </w:r>
            <w:proofErr w:type="spellEnd"/>
            <w:r w:rsidR="00134C3E">
              <w:rPr>
                <w:rFonts w:ascii="Calibri" w:hAnsi="Calibri"/>
                <w:color w:val="262626" w:themeColor="text1" w:themeTint="D9"/>
              </w:rPr>
              <w:t>)</w:t>
            </w:r>
            <w:r>
              <w:rPr>
                <w:rFonts w:ascii="Calibri" w:hAnsi="Calibri"/>
                <w:color w:val="262626" w:themeColor="text1" w:themeTint="D9"/>
              </w:rPr>
              <w:t xml:space="preserve"> it i</w:t>
            </w:r>
            <w:r w:rsidRPr="00BA59D5">
              <w:rPr>
                <w:rFonts w:ascii="Calibri" w:hAnsi="Calibri"/>
                <w:color w:val="262626" w:themeColor="text1" w:themeTint="D9"/>
              </w:rPr>
              <w:t>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conditions and safeguards.</w:t>
            </w:r>
          </w:p>
          <w:p w14:paraId="5E8A2102" w14:textId="77777777" w:rsidR="00EA4518" w:rsidRDefault="00EA4518" w:rsidP="00B0322E">
            <w:pPr>
              <w:jc w:val="both"/>
              <w:rPr>
                <w:b/>
              </w:rPr>
            </w:pPr>
          </w:p>
          <w:p w14:paraId="45895AED" w14:textId="77777777" w:rsidR="00134C3E" w:rsidRDefault="00134C3E" w:rsidP="00B0322E">
            <w:pPr>
              <w:jc w:val="both"/>
              <w:rPr>
                <w:bCs/>
              </w:rPr>
            </w:pPr>
            <w:proofErr w:type="gramStart"/>
            <w:r>
              <w:rPr>
                <w:b/>
              </w:rPr>
              <w:t>Processor :</w:t>
            </w:r>
            <w:proofErr w:type="gramEnd"/>
            <w:r>
              <w:rPr>
                <w:b/>
              </w:rPr>
              <w:t xml:space="preserve"> </w:t>
            </w:r>
            <w:r>
              <w:rPr>
                <w:bCs/>
              </w:rPr>
              <w:t>Numed Healthcare</w:t>
            </w:r>
          </w:p>
          <w:p w14:paraId="0488CAAA" w14:textId="3A3B228E" w:rsidR="00134C3E" w:rsidRPr="00134C3E" w:rsidRDefault="00134C3E" w:rsidP="00B0322E">
            <w:pPr>
              <w:jc w:val="both"/>
              <w:rPr>
                <w:bCs/>
              </w:rPr>
            </w:pPr>
          </w:p>
        </w:tc>
      </w:tr>
      <w:tr w:rsidR="00850D76" w:rsidRPr="00954E04" w14:paraId="5851F06F" w14:textId="77777777" w:rsidTr="000C1122">
        <w:tc>
          <w:tcPr>
            <w:tcW w:w="2606" w:type="dxa"/>
          </w:tcPr>
          <w:p w14:paraId="3B325EE1" w14:textId="58C8661E" w:rsidR="00850D76" w:rsidRDefault="002B7903" w:rsidP="003C4434">
            <w:r>
              <w:t>Audit of Personally Administered Items claims</w:t>
            </w:r>
          </w:p>
          <w:p w14:paraId="301DFF18" w14:textId="77777777" w:rsidR="00850D76" w:rsidRDefault="00850D76" w:rsidP="003C4434"/>
          <w:p w14:paraId="0E032A32" w14:textId="77777777" w:rsidR="00850D76" w:rsidRDefault="00850D76" w:rsidP="003C4434"/>
          <w:p w14:paraId="54919078" w14:textId="77777777" w:rsidR="00850D76" w:rsidRDefault="00850D76" w:rsidP="003C4434"/>
        </w:tc>
        <w:tc>
          <w:tcPr>
            <w:tcW w:w="6410" w:type="dxa"/>
          </w:tcPr>
          <w:p w14:paraId="37E07C18" w14:textId="6FA62D9E" w:rsidR="00850D76" w:rsidRDefault="002B7903" w:rsidP="00B0322E">
            <w:pPr>
              <w:jc w:val="both"/>
              <w:rPr>
                <w:b/>
                <w:bCs/>
              </w:rPr>
            </w:pPr>
            <w:r>
              <w:rPr>
                <w:b/>
                <w:bCs/>
              </w:rPr>
              <w:t xml:space="preserve">Purpose: </w:t>
            </w:r>
            <w:sdt>
              <w:sdtPr>
                <w:rPr>
                  <w:rStyle w:val="textcorrect"/>
                </w:rPr>
                <w:id w:val="1088347423"/>
              </w:sdtPr>
              <w:sdtEndPr>
                <w:rPr>
                  <w:rStyle w:val="DefaultParagraphFont"/>
                  <w:rFonts w:asciiTheme="minorHAnsi" w:hAnsiTheme="minorHAnsi" w:cstheme="minorBidi"/>
                  <w:color w:val="auto"/>
                </w:rPr>
              </w:sdtEndPr>
              <w:sdtContent>
                <w:r>
                  <w:rPr>
                    <w:rStyle w:val="textcorrect"/>
                  </w:rPr>
                  <w:t xml:space="preserve">Ash Lane Consulting (ALC) will conduct an audit of the FP34 claims submitted by the practice over the last 6 years. They will check whether any eligible drugs were purchased and given to patients at the </w:t>
                </w:r>
                <w:proofErr w:type="gramStart"/>
                <w:r>
                  <w:rPr>
                    <w:rStyle w:val="textcorrect"/>
                  </w:rPr>
                  <w:t>practice, but</w:t>
                </w:r>
                <w:proofErr w:type="gramEnd"/>
                <w:r>
                  <w:rPr>
                    <w:rStyle w:val="textcorrect"/>
                  </w:rPr>
                  <w:t xml:space="preserve"> not claimed via the FP34 submission. This will result in a retrospective claim for reimbursement. A late claim is acceptable under the SFE, which allows up to 6 years for valid claims to be submitted. </w:t>
                </w:r>
                <w:proofErr w:type="gramStart"/>
                <w:r w:rsidRPr="00195346">
                  <w:rPr>
                    <w:rStyle w:val="textcorrect"/>
                  </w:rPr>
                  <w:t>In order to</w:t>
                </w:r>
                <w:proofErr w:type="gramEnd"/>
                <w:r w:rsidRPr="00195346">
                  <w:rPr>
                    <w:rStyle w:val="textcorrect"/>
                  </w:rPr>
                  <w:t xml:space="preserve"> complete the work, ALC will remotely connect to Emis and login using a login provided by the practice. They will </w:t>
                </w:r>
                <w:r w:rsidR="00507F59">
                  <w:rPr>
                    <w:rStyle w:val="textcorrect"/>
                  </w:rPr>
                  <w:t>not have full access to</w:t>
                </w:r>
                <w:r w:rsidRPr="00195346">
                  <w:rPr>
                    <w:rStyle w:val="textcorrect"/>
                  </w:rPr>
                  <w:t xml:space="preserve"> patient record</w:t>
                </w:r>
                <w:r w:rsidR="00507F59">
                  <w:rPr>
                    <w:rStyle w:val="textcorrect"/>
                  </w:rPr>
                  <w:t xml:space="preserve">s, only access to the administered item claims. </w:t>
                </w:r>
                <w:r w:rsidRPr="00195346">
                  <w:rPr>
                    <w:rStyle w:val="textcorrect"/>
                  </w:rPr>
                  <w:t>However, they will not make any changes to clinical notes</w:t>
                </w:r>
                <w:r>
                  <w:rPr>
                    <w:rStyle w:val="textcorrect"/>
                  </w:rPr>
                  <w:t>.</w:t>
                </w:r>
              </w:sdtContent>
            </w:sdt>
          </w:p>
          <w:p w14:paraId="7CF80699" w14:textId="77777777" w:rsidR="002B7903" w:rsidRDefault="002B7903" w:rsidP="00B0322E">
            <w:pPr>
              <w:jc w:val="both"/>
              <w:rPr>
                <w:b/>
                <w:bCs/>
              </w:rPr>
            </w:pPr>
          </w:p>
          <w:p w14:paraId="745BB376" w14:textId="3B2D6D70" w:rsidR="00507F59" w:rsidRDefault="00507F59" w:rsidP="00B0322E">
            <w:pPr>
              <w:jc w:val="both"/>
              <w:rPr>
                <w:b/>
                <w:bCs/>
              </w:rPr>
            </w:pPr>
          </w:p>
          <w:p w14:paraId="1DB4D51E" w14:textId="77777777" w:rsidR="00507F59" w:rsidRDefault="00507F59" w:rsidP="00B0322E">
            <w:pPr>
              <w:jc w:val="both"/>
              <w:rPr>
                <w:b/>
                <w:bCs/>
              </w:rPr>
            </w:pPr>
          </w:p>
          <w:p w14:paraId="7E0188D6" w14:textId="7D00AB34" w:rsidR="002B7903" w:rsidRDefault="00A01F36" w:rsidP="00B0322E">
            <w:pPr>
              <w:jc w:val="both"/>
              <w:rPr>
                <w:b/>
                <w:bCs/>
              </w:rPr>
            </w:pPr>
            <w:r>
              <w:rPr>
                <w:b/>
                <w:bCs/>
              </w:rPr>
              <w:t xml:space="preserve">Legal Basis – </w:t>
            </w:r>
          </w:p>
          <w:p w14:paraId="56ACF6CB" w14:textId="592398F2" w:rsidR="0090091C" w:rsidRPr="0090091C" w:rsidRDefault="0090091C" w:rsidP="0090091C">
            <w:pPr>
              <w:pStyle w:val="ListParagraph"/>
              <w:numPr>
                <w:ilvl w:val="0"/>
                <w:numId w:val="10"/>
              </w:numPr>
              <w:jc w:val="both"/>
              <w:rPr>
                <w:b/>
                <w:bCs/>
              </w:rPr>
            </w:pPr>
            <w:r>
              <w:t>Article 28 UK GDPR and s59 Data Protection Act 2018.</w:t>
            </w:r>
          </w:p>
          <w:p w14:paraId="0AE984D1" w14:textId="77777777" w:rsidR="00A01F36" w:rsidRDefault="00A01F36" w:rsidP="00B0322E">
            <w:pPr>
              <w:jc w:val="both"/>
              <w:rPr>
                <w:b/>
                <w:bCs/>
              </w:rPr>
            </w:pPr>
          </w:p>
          <w:p w14:paraId="6F603158" w14:textId="769F2157" w:rsidR="002B7903" w:rsidRPr="002B7903" w:rsidRDefault="00A01F36" w:rsidP="0090091C">
            <w:pPr>
              <w:jc w:val="both"/>
            </w:pPr>
            <w:proofErr w:type="gramStart"/>
            <w:r>
              <w:rPr>
                <w:b/>
                <w:bCs/>
              </w:rPr>
              <w:t>Processor :</w:t>
            </w:r>
            <w:proofErr w:type="gramEnd"/>
            <w:r>
              <w:rPr>
                <w:b/>
                <w:bCs/>
              </w:rPr>
              <w:t xml:space="preserve"> </w:t>
            </w:r>
            <w:r>
              <w:t>Ash Lane Consulting</w:t>
            </w:r>
          </w:p>
        </w:tc>
      </w:tr>
    </w:tbl>
    <w:p w14:paraId="140E6DE9" w14:textId="77777777" w:rsidR="006B5745" w:rsidRDefault="006B5745" w:rsidP="006B5745">
      <w:pPr>
        <w:spacing w:after="0" w:line="240" w:lineRule="auto"/>
        <w:rPr>
          <w:rFonts w:eastAsia="Times New Roman" w:cstheme="minorHAnsi"/>
          <w:color w:val="000000" w:themeColor="text1"/>
          <w:lang w:val="en-US" w:eastAsia="en-GB"/>
        </w:rPr>
      </w:pPr>
    </w:p>
    <w:p w14:paraId="4D81B287" w14:textId="39FC7458" w:rsidR="00954E04" w:rsidRPr="00954E04" w:rsidRDefault="00954E04" w:rsidP="00F33D6D">
      <w:pPr>
        <w:spacing w:after="0"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lastRenderedPageBreak/>
        <w:t>We keep our Privacy Notice under regular review.</w:t>
      </w:r>
      <w:r w:rsidR="00760EF7">
        <w:rPr>
          <w:rFonts w:eastAsia="Times New Roman" w:cstheme="minorHAnsi"/>
          <w:color w:val="000000" w:themeColor="text1"/>
          <w:lang w:val="en-US" w:eastAsia="en-GB"/>
        </w:rPr>
        <w:t xml:space="preserve"> This </w:t>
      </w:r>
      <w:r w:rsidR="001C59C2">
        <w:rPr>
          <w:rFonts w:eastAsia="Times New Roman" w:cstheme="minorHAnsi"/>
          <w:color w:val="000000" w:themeColor="text1"/>
          <w:lang w:val="en-US" w:eastAsia="en-GB"/>
        </w:rPr>
        <w:t>Privacy N</w:t>
      </w:r>
      <w:r w:rsidR="00760EF7">
        <w:rPr>
          <w:rFonts w:eastAsia="Times New Roman" w:cstheme="minorHAnsi"/>
          <w:color w:val="000000" w:themeColor="text1"/>
          <w:lang w:val="en-US" w:eastAsia="en-GB"/>
        </w:rPr>
        <w:t xml:space="preserve">otice was last reviewed </w:t>
      </w:r>
      <w:r w:rsidR="00F33D6D">
        <w:rPr>
          <w:rFonts w:eastAsia="Times New Roman" w:cstheme="minorHAnsi"/>
          <w:color w:val="000000" w:themeColor="text1"/>
          <w:lang w:val="en-US" w:eastAsia="en-GB"/>
        </w:rPr>
        <w:t xml:space="preserve">in </w:t>
      </w:r>
      <w:r w:rsidR="0065462B">
        <w:rPr>
          <w:rFonts w:eastAsia="Times New Roman" w:cstheme="minorHAnsi"/>
          <w:color w:val="000000" w:themeColor="text1"/>
          <w:lang w:val="en-US" w:eastAsia="en-GB"/>
        </w:rPr>
        <w:t>June</w:t>
      </w:r>
      <w:r w:rsidR="00F33D6D">
        <w:rPr>
          <w:rFonts w:eastAsia="Times New Roman" w:cstheme="minorHAnsi"/>
          <w:color w:val="000000" w:themeColor="text1"/>
          <w:lang w:val="en-US" w:eastAsia="en-GB"/>
        </w:rPr>
        <w:t xml:space="preserve"> </w:t>
      </w:r>
      <w:r w:rsidR="00EB7EEC">
        <w:rPr>
          <w:rFonts w:eastAsia="Times New Roman" w:cstheme="minorHAnsi"/>
          <w:color w:val="000000" w:themeColor="text1"/>
          <w:lang w:val="en-US" w:eastAsia="en-GB"/>
        </w:rPr>
        <w:t>2025</w:t>
      </w:r>
      <w:r w:rsidR="003F5B7F">
        <w:rPr>
          <w:rFonts w:eastAsia="Times New Roman" w:cstheme="minorHAnsi"/>
          <w:color w:val="000000" w:themeColor="text1"/>
          <w:lang w:val="en-US" w:eastAsia="en-GB"/>
        </w:rPr>
        <w:t>.</w:t>
      </w:r>
    </w:p>
    <w:sectPr w:rsidR="00954E04" w:rsidRPr="00954E04">
      <w:headerReference w:type="even" r:id="rId18"/>
      <w:head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38B6" w14:textId="77777777" w:rsidR="00AA2EE5" w:rsidRDefault="00AA2EE5" w:rsidP="00F07ECC">
      <w:pPr>
        <w:spacing w:after="0" w:line="240" w:lineRule="auto"/>
      </w:pPr>
      <w:r>
        <w:separator/>
      </w:r>
    </w:p>
  </w:endnote>
  <w:endnote w:type="continuationSeparator" w:id="0">
    <w:p w14:paraId="4F3CC2D9" w14:textId="77777777" w:rsidR="00AA2EE5" w:rsidRDefault="00AA2EE5"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F9759" w14:textId="77777777" w:rsidR="00AA2EE5" w:rsidRDefault="00AA2EE5" w:rsidP="00F07ECC">
      <w:pPr>
        <w:spacing w:after="0" w:line="240" w:lineRule="auto"/>
      </w:pPr>
      <w:r>
        <w:separator/>
      </w:r>
    </w:p>
  </w:footnote>
  <w:footnote w:type="continuationSeparator" w:id="0">
    <w:p w14:paraId="10270F84" w14:textId="77777777" w:rsidR="00AA2EE5" w:rsidRDefault="00AA2EE5"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8EB2" w14:textId="67ED1306" w:rsidR="000635A0" w:rsidRDefault="00063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B2E0" w14:textId="0CFFC751" w:rsidR="00F07ECC" w:rsidRDefault="006643AE" w:rsidP="00F07ECC">
    <w:pPr>
      <w:pStyle w:val="Header"/>
      <w:jc w:val="right"/>
    </w:pPr>
    <w:r>
      <w:t>DRS EVANS</w:t>
    </w:r>
    <w:r w:rsidR="006B5745">
      <w:t xml:space="preserve">, </w:t>
    </w:r>
    <w:r>
      <w:t>BISHOP</w:t>
    </w:r>
    <w:r w:rsidR="006B5745">
      <w:t xml:space="preserve"> &amp; CARTER</w:t>
    </w:r>
  </w:p>
  <w:p w14:paraId="13AC394B" w14:textId="08489558" w:rsidR="006643AE" w:rsidRDefault="006643AE" w:rsidP="00F07ECC">
    <w:pPr>
      <w:pStyle w:val="Header"/>
      <w:jc w:val="right"/>
    </w:pPr>
    <w:r>
      <w:t>NEW WOKINGHAM ROAD SURGERY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2B1D" w14:textId="4FBB8513" w:rsidR="000635A0" w:rsidRDefault="0006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2138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C0FE3"/>
    <w:multiLevelType w:val="hybridMultilevel"/>
    <w:tmpl w:val="28000EA2"/>
    <w:lvl w:ilvl="0" w:tplc="2530EB22">
      <w:start w:val="9"/>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F79BE"/>
    <w:multiLevelType w:val="hybridMultilevel"/>
    <w:tmpl w:val="819C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A616A"/>
    <w:multiLevelType w:val="hybridMultilevel"/>
    <w:tmpl w:val="F40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291491">
    <w:abstractNumId w:val="0"/>
  </w:num>
  <w:num w:numId="2" w16cid:durableId="220101173">
    <w:abstractNumId w:val="9"/>
  </w:num>
  <w:num w:numId="3" w16cid:durableId="234050263">
    <w:abstractNumId w:val="7"/>
  </w:num>
  <w:num w:numId="4" w16cid:durableId="549417374">
    <w:abstractNumId w:val="4"/>
  </w:num>
  <w:num w:numId="5" w16cid:durableId="258871373">
    <w:abstractNumId w:val="1"/>
  </w:num>
  <w:num w:numId="6" w16cid:durableId="2102676820">
    <w:abstractNumId w:val="2"/>
  </w:num>
  <w:num w:numId="7" w16cid:durableId="35205596">
    <w:abstractNumId w:val="6"/>
  </w:num>
  <w:num w:numId="8" w16cid:durableId="358244287">
    <w:abstractNumId w:val="8"/>
  </w:num>
  <w:num w:numId="9" w16cid:durableId="2085226660">
    <w:abstractNumId w:val="3"/>
  </w:num>
  <w:num w:numId="10" w16cid:durableId="2081978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12F89"/>
    <w:rsid w:val="000472A0"/>
    <w:rsid w:val="000559D2"/>
    <w:rsid w:val="000635A0"/>
    <w:rsid w:val="00075938"/>
    <w:rsid w:val="000B1FBD"/>
    <w:rsid w:val="000B4F9E"/>
    <w:rsid w:val="000C1122"/>
    <w:rsid w:val="000C71DC"/>
    <w:rsid w:val="000D0ADB"/>
    <w:rsid w:val="000E61A9"/>
    <w:rsid w:val="00102BF8"/>
    <w:rsid w:val="0012209A"/>
    <w:rsid w:val="00134C3E"/>
    <w:rsid w:val="00167D49"/>
    <w:rsid w:val="00192EEE"/>
    <w:rsid w:val="001945BF"/>
    <w:rsid w:val="001B38AE"/>
    <w:rsid w:val="001C59C2"/>
    <w:rsid w:val="001D3637"/>
    <w:rsid w:val="001D7B8B"/>
    <w:rsid w:val="00242720"/>
    <w:rsid w:val="00254F48"/>
    <w:rsid w:val="002758F4"/>
    <w:rsid w:val="00296933"/>
    <w:rsid w:val="002B4878"/>
    <w:rsid w:val="002B7903"/>
    <w:rsid w:val="002F2E2E"/>
    <w:rsid w:val="0033147B"/>
    <w:rsid w:val="0036496C"/>
    <w:rsid w:val="003774A3"/>
    <w:rsid w:val="00382839"/>
    <w:rsid w:val="003B3436"/>
    <w:rsid w:val="003C0ED8"/>
    <w:rsid w:val="003C4434"/>
    <w:rsid w:val="003D2DA9"/>
    <w:rsid w:val="003F5B7F"/>
    <w:rsid w:val="0040488F"/>
    <w:rsid w:val="0043239C"/>
    <w:rsid w:val="00446D75"/>
    <w:rsid w:val="00466A4F"/>
    <w:rsid w:val="004B11DB"/>
    <w:rsid w:val="004C658D"/>
    <w:rsid w:val="004F3B41"/>
    <w:rsid w:val="004F7731"/>
    <w:rsid w:val="0050195D"/>
    <w:rsid w:val="00502459"/>
    <w:rsid w:val="00507F59"/>
    <w:rsid w:val="00511AEB"/>
    <w:rsid w:val="0053543D"/>
    <w:rsid w:val="00546A6B"/>
    <w:rsid w:val="00572456"/>
    <w:rsid w:val="00581B5F"/>
    <w:rsid w:val="005913D8"/>
    <w:rsid w:val="005D5956"/>
    <w:rsid w:val="005E484F"/>
    <w:rsid w:val="005F6AC7"/>
    <w:rsid w:val="0061658B"/>
    <w:rsid w:val="00616CC1"/>
    <w:rsid w:val="006324ED"/>
    <w:rsid w:val="006328B5"/>
    <w:rsid w:val="00652657"/>
    <w:rsid w:val="006527D0"/>
    <w:rsid w:val="0065462B"/>
    <w:rsid w:val="006643AE"/>
    <w:rsid w:val="006922AF"/>
    <w:rsid w:val="00696454"/>
    <w:rsid w:val="006A3B03"/>
    <w:rsid w:val="006B5745"/>
    <w:rsid w:val="006D63D4"/>
    <w:rsid w:val="00703C18"/>
    <w:rsid w:val="00760EF7"/>
    <w:rsid w:val="00765517"/>
    <w:rsid w:val="00807DA7"/>
    <w:rsid w:val="00850D76"/>
    <w:rsid w:val="008B203B"/>
    <w:rsid w:val="008F3170"/>
    <w:rsid w:val="008F43BD"/>
    <w:rsid w:val="0090091C"/>
    <w:rsid w:val="00902769"/>
    <w:rsid w:val="0091689B"/>
    <w:rsid w:val="00944040"/>
    <w:rsid w:val="00954E04"/>
    <w:rsid w:val="00960280"/>
    <w:rsid w:val="00987F42"/>
    <w:rsid w:val="0099393D"/>
    <w:rsid w:val="009A5BBA"/>
    <w:rsid w:val="009E7A49"/>
    <w:rsid w:val="009F2B73"/>
    <w:rsid w:val="00A01F36"/>
    <w:rsid w:val="00A126AF"/>
    <w:rsid w:val="00A4204D"/>
    <w:rsid w:val="00AA1834"/>
    <w:rsid w:val="00AA2EE5"/>
    <w:rsid w:val="00AC56E0"/>
    <w:rsid w:val="00AC69DB"/>
    <w:rsid w:val="00AF64AA"/>
    <w:rsid w:val="00B0322E"/>
    <w:rsid w:val="00B14A0A"/>
    <w:rsid w:val="00B80FFD"/>
    <w:rsid w:val="00B97912"/>
    <w:rsid w:val="00BA59D5"/>
    <w:rsid w:val="00BB2FC9"/>
    <w:rsid w:val="00C058D2"/>
    <w:rsid w:val="00C13251"/>
    <w:rsid w:val="00C1555E"/>
    <w:rsid w:val="00C433F4"/>
    <w:rsid w:val="00C761F4"/>
    <w:rsid w:val="00C77977"/>
    <w:rsid w:val="00C8563C"/>
    <w:rsid w:val="00C9513D"/>
    <w:rsid w:val="00C964A5"/>
    <w:rsid w:val="00CE7BEB"/>
    <w:rsid w:val="00D1039F"/>
    <w:rsid w:val="00D10832"/>
    <w:rsid w:val="00D11933"/>
    <w:rsid w:val="00D2198D"/>
    <w:rsid w:val="00D26AA9"/>
    <w:rsid w:val="00D42E2D"/>
    <w:rsid w:val="00D53DB7"/>
    <w:rsid w:val="00D72537"/>
    <w:rsid w:val="00E12637"/>
    <w:rsid w:val="00E26A8A"/>
    <w:rsid w:val="00E476C3"/>
    <w:rsid w:val="00E618CE"/>
    <w:rsid w:val="00E70EFA"/>
    <w:rsid w:val="00E71340"/>
    <w:rsid w:val="00E86F49"/>
    <w:rsid w:val="00EA4518"/>
    <w:rsid w:val="00EB7EEC"/>
    <w:rsid w:val="00EF4690"/>
    <w:rsid w:val="00F05CC2"/>
    <w:rsid w:val="00F07ECC"/>
    <w:rsid w:val="00F2374C"/>
    <w:rsid w:val="00F33D6D"/>
    <w:rsid w:val="00F33E75"/>
    <w:rsid w:val="00F57EFA"/>
    <w:rsid w:val="00F86F81"/>
    <w:rsid w:val="00F95EC2"/>
    <w:rsid w:val="00FC31C9"/>
    <w:rsid w:val="00FD7904"/>
    <w:rsid w:val="00FF5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styleId="UnresolvedMention">
    <w:name w:val="Unresolved Mention"/>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character" w:customStyle="1" w:styleId="NoSpacingChar">
    <w:name w:val="No Spacing Char"/>
    <w:basedOn w:val="DefaultParagraphFont"/>
    <w:link w:val="NoSpacing"/>
    <w:uiPriority w:val="1"/>
    <w:locked/>
    <w:rsid w:val="00502459"/>
  </w:style>
  <w:style w:type="paragraph" w:customStyle="1" w:styleId="Sign-offdetails">
    <w:name w:val="Sign-off details"/>
    <w:basedOn w:val="Normal"/>
    <w:uiPriority w:val="8"/>
    <w:qFormat/>
    <w:rsid w:val="00765517"/>
    <w:pPr>
      <w:spacing w:after="0" w:line="240" w:lineRule="exact"/>
      <w:ind w:right="284"/>
    </w:pPr>
    <w:rPr>
      <w:color w:val="4F81BD" w:themeColor="accent1"/>
      <w:sz w:val="20"/>
      <w:szCs w:val="24"/>
    </w:rPr>
  </w:style>
  <w:style w:type="paragraph" w:customStyle="1" w:styleId="Default">
    <w:name w:val="Default"/>
    <w:basedOn w:val="Normal"/>
    <w:rsid w:val="00765517"/>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765517"/>
    <w:rPr>
      <w:rFonts w:ascii="Calibri" w:hAnsi="Calibri" w:cs="Calibri" w:hint="default"/>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9846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AFEB-C1EF-48DF-B633-8675C57A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5139</Words>
  <Characters>29296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KIRKWOOD, Jane (NEW WOKINGHAM ROAD SURGERY)</cp:lastModifiedBy>
  <cp:revision>9</cp:revision>
  <cp:lastPrinted>2025-02-14T15:14:00Z</cp:lastPrinted>
  <dcterms:created xsi:type="dcterms:W3CDTF">2025-05-23T08:36:00Z</dcterms:created>
  <dcterms:modified xsi:type="dcterms:W3CDTF">2025-06-23T09:03:00Z</dcterms:modified>
</cp:coreProperties>
</file>